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E1A59">
      <w:pPr>
        <w:ind w:firstLine="480"/>
        <w:jc w:val="right"/>
        <w:rPr>
          <w:rFonts w:ascii="仿宋" w:hAnsi="仿宋" w:cs="仿宋"/>
        </w:rPr>
      </w:pPr>
      <w:bookmarkStart w:id="0" w:name="OLE_LINK3"/>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14:paraId="086E2688">
      <w:pPr>
        <w:ind w:firstLine="480"/>
        <w:rPr>
          <w:rFonts w:ascii="仿宋" w:hAnsi="仿宋" w:cs="仿宋"/>
        </w:rPr>
      </w:pPr>
    </w:p>
    <w:p w14:paraId="40F10B94">
      <w:pPr>
        <w:ind w:firstLine="199" w:firstLineChars="55"/>
        <w:jc w:val="center"/>
        <w:outlineLvl w:val="0"/>
        <w:rPr>
          <w:rFonts w:hint="eastAsia" w:ascii="仿宋" w:hAnsi="仿宋" w:eastAsia="仿宋" w:cs="仿宋"/>
          <w:b/>
          <w:sz w:val="36"/>
          <w:szCs w:val="36"/>
          <w:lang w:eastAsia="zh-CN"/>
        </w:rPr>
      </w:pPr>
      <w:r>
        <w:rPr>
          <w:rFonts w:hint="eastAsia" w:ascii="仿宋" w:hAnsi="仿宋" w:cs="仿宋"/>
          <w:b/>
          <w:sz w:val="36"/>
          <w:szCs w:val="36"/>
          <w:lang w:val="en-US" w:eastAsia="zh-CN"/>
        </w:rPr>
        <w:t xml:space="preserve">山东第一医科大学(山东省医学科学院）儿童青少年近视防控关口前移与干预体系构建研究耗材采购 </w:t>
      </w:r>
    </w:p>
    <w:p w14:paraId="5EAA6846">
      <w:pPr>
        <w:ind w:firstLine="723"/>
        <w:jc w:val="center"/>
        <w:outlineLvl w:val="0"/>
        <w:rPr>
          <w:rFonts w:hint="eastAsia" w:ascii="仿宋" w:hAnsi="仿宋" w:cs="仿宋"/>
          <w:b/>
          <w:sz w:val="36"/>
          <w:szCs w:val="36"/>
          <w:lang w:eastAsia="zh-CN"/>
        </w:rPr>
      </w:pPr>
      <w:bookmarkStart w:id="1" w:name="_Toc8882"/>
      <w:bookmarkStart w:id="2" w:name="_Toc19926"/>
      <w:r>
        <w:rPr>
          <w:rFonts w:hint="eastAsia" w:ascii="仿宋" w:hAnsi="仿宋" w:cs="仿宋"/>
          <w:b/>
          <w:sz w:val="36"/>
          <w:szCs w:val="36"/>
        </w:rPr>
        <w:t>项目编号：</w:t>
      </w:r>
      <w:bookmarkEnd w:id="1"/>
      <w:bookmarkEnd w:id="2"/>
      <w:r>
        <w:rPr>
          <w:rFonts w:hint="eastAsia" w:ascii="仿宋" w:hAnsi="仿宋" w:cs="仿宋"/>
          <w:b/>
          <w:sz w:val="36"/>
          <w:szCs w:val="36"/>
          <w:lang w:eastAsia="zh-CN"/>
        </w:rPr>
        <w:t>SDGP370000000202502009796</w:t>
      </w:r>
    </w:p>
    <w:p w14:paraId="07AC4C1C">
      <w:pPr>
        <w:ind w:firstLine="723"/>
        <w:jc w:val="center"/>
        <w:outlineLvl w:val="0"/>
        <w:rPr>
          <w:rFonts w:hint="eastAsia" w:ascii="仿宋" w:hAnsi="仿宋" w:cs="仿宋"/>
          <w:b/>
          <w:sz w:val="36"/>
          <w:szCs w:val="36"/>
          <w:lang w:eastAsia="zh-CN"/>
        </w:rPr>
      </w:pPr>
      <w:r>
        <w:rPr>
          <w:rFonts w:hint="eastAsia" w:ascii="仿宋" w:hAnsi="仿宋" w:cs="仿宋"/>
          <w:b/>
          <w:sz w:val="36"/>
          <w:szCs w:val="36"/>
          <w:lang w:eastAsia="zh-CN"/>
        </w:rPr>
        <w:t>/sdhryw2025289</w:t>
      </w:r>
      <w:r>
        <w:rPr>
          <w:rFonts w:hint="eastAsia" w:ascii="仿宋" w:hAnsi="仿宋" w:cs="仿宋"/>
          <w:b/>
          <w:sz w:val="36"/>
          <w:szCs w:val="36"/>
          <w:lang w:eastAsia="zh-CN"/>
        </w:rPr>
        <w:tab/>
      </w:r>
    </w:p>
    <w:p w14:paraId="16E05E1C">
      <w:pPr>
        <w:ind w:firstLine="723"/>
        <w:jc w:val="center"/>
        <w:rPr>
          <w:rFonts w:hint="eastAsia" w:ascii="仿宋" w:hAnsi="仿宋" w:cs="仿宋"/>
          <w:b/>
          <w:sz w:val="36"/>
          <w:szCs w:val="36"/>
          <w:lang w:eastAsia="zh-CN"/>
        </w:rPr>
      </w:pPr>
    </w:p>
    <w:p w14:paraId="05BADE72">
      <w:pPr>
        <w:ind w:firstLine="723"/>
        <w:jc w:val="center"/>
        <w:rPr>
          <w:rFonts w:hint="eastAsia" w:ascii="仿宋" w:hAnsi="仿宋" w:cs="仿宋"/>
          <w:b/>
          <w:sz w:val="36"/>
          <w:szCs w:val="36"/>
          <w:lang w:eastAsia="zh-CN"/>
        </w:rPr>
      </w:pPr>
    </w:p>
    <w:p w14:paraId="685C66F4">
      <w:pPr>
        <w:ind w:firstLine="482"/>
        <w:jc w:val="center"/>
        <w:rPr>
          <w:rFonts w:ascii="仿宋" w:hAnsi="仿宋" w:cs="仿宋"/>
          <w:b/>
          <w:bCs/>
          <w:szCs w:val="24"/>
        </w:rPr>
      </w:pPr>
    </w:p>
    <w:p w14:paraId="4B4C39AF">
      <w:pPr>
        <w:ind w:firstLine="482"/>
        <w:jc w:val="center"/>
        <w:rPr>
          <w:rFonts w:ascii="仿宋" w:hAnsi="仿宋" w:cs="仿宋"/>
          <w:b/>
          <w:bCs/>
          <w:szCs w:val="24"/>
        </w:rPr>
      </w:pPr>
    </w:p>
    <w:p w14:paraId="30E04EC2">
      <w:pPr>
        <w:ind w:firstLine="482"/>
        <w:jc w:val="center"/>
        <w:rPr>
          <w:rFonts w:ascii="仿宋" w:hAnsi="仿宋" w:cs="仿宋"/>
          <w:b/>
          <w:bCs/>
          <w:szCs w:val="24"/>
        </w:rPr>
      </w:pPr>
    </w:p>
    <w:p w14:paraId="46C6AE44">
      <w:pPr>
        <w:ind w:firstLine="482"/>
        <w:jc w:val="center"/>
        <w:rPr>
          <w:rFonts w:ascii="仿宋" w:hAnsi="仿宋" w:cs="仿宋"/>
          <w:b/>
          <w:bCs/>
          <w:szCs w:val="24"/>
        </w:rPr>
      </w:pPr>
    </w:p>
    <w:p w14:paraId="111FDD17">
      <w:pPr>
        <w:ind w:firstLine="0" w:firstLineChars="0"/>
        <w:jc w:val="both"/>
        <w:rPr>
          <w:rFonts w:ascii="仿宋" w:hAnsi="仿宋" w:cs="仿宋"/>
          <w:b/>
          <w:bCs/>
          <w:szCs w:val="24"/>
        </w:rPr>
      </w:pPr>
    </w:p>
    <w:p w14:paraId="60E1F2ED">
      <w:pPr>
        <w:ind w:firstLine="482"/>
        <w:jc w:val="center"/>
        <w:rPr>
          <w:rFonts w:ascii="仿宋" w:hAnsi="仿宋" w:cs="仿宋"/>
          <w:b/>
          <w:bCs/>
          <w:szCs w:val="24"/>
        </w:rPr>
      </w:pPr>
    </w:p>
    <w:p w14:paraId="1AA45EF6">
      <w:pPr>
        <w:ind w:firstLine="482"/>
        <w:jc w:val="center"/>
        <w:rPr>
          <w:rFonts w:ascii="仿宋" w:hAnsi="仿宋" w:cs="仿宋"/>
          <w:b/>
          <w:bCs/>
          <w:szCs w:val="24"/>
        </w:rPr>
      </w:pPr>
    </w:p>
    <w:p w14:paraId="256A43C7">
      <w:pPr>
        <w:ind w:firstLine="0" w:firstLineChars="0"/>
        <w:rPr>
          <w:rFonts w:ascii="仿宋" w:hAnsi="仿宋" w:cs="仿宋"/>
          <w:b/>
          <w:sz w:val="36"/>
          <w:szCs w:val="36"/>
        </w:rPr>
      </w:pPr>
      <w:r>
        <w:rPr>
          <w:rFonts w:hint="eastAsia" w:ascii="仿宋" w:hAnsi="仿宋" w:cs="仿宋"/>
          <w:b/>
          <w:bCs/>
          <w:szCs w:val="24"/>
        </w:rPr>
        <w:t xml:space="preserve">  </w:t>
      </w:r>
    </w:p>
    <w:p w14:paraId="5DA2702E">
      <w:pPr>
        <w:ind w:left="1440" w:leftChars="600" w:firstLine="0" w:firstLineChars="0"/>
        <w:outlineLvl w:val="0"/>
        <w:rPr>
          <w:rFonts w:hint="eastAsia" w:ascii="仿宋" w:hAnsi="仿宋" w:cs="仿宋"/>
          <w:b/>
          <w:bCs/>
          <w:sz w:val="36"/>
          <w:szCs w:val="36"/>
          <w:u w:val="single"/>
        </w:rPr>
      </w:pPr>
      <w:bookmarkStart w:id="3" w:name="_Toc14075"/>
      <w:bookmarkStart w:id="4" w:name="_Toc8925"/>
      <w:r>
        <w:rPr>
          <w:rFonts w:hint="eastAsia" w:ascii="仿宋" w:hAnsi="仿宋" w:cs="仿宋"/>
          <w:b/>
          <w:sz w:val="36"/>
          <w:szCs w:val="36"/>
        </w:rPr>
        <w:t>采   购   人：</w:t>
      </w:r>
      <w:r>
        <w:rPr>
          <w:rFonts w:hint="eastAsia" w:ascii="仿宋" w:hAnsi="仿宋" w:cs="仿宋"/>
          <w:b/>
          <w:bCs/>
          <w:sz w:val="36"/>
          <w:szCs w:val="36"/>
          <w:u w:val="single"/>
        </w:rPr>
        <w:t>山东第一医科大学</w:t>
      </w:r>
      <w:bookmarkEnd w:id="3"/>
      <w:bookmarkEnd w:id="4"/>
    </w:p>
    <w:p w14:paraId="169FE4CF">
      <w:pPr>
        <w:ind w:left="1440" w:leftChars="600" w:firstLine="2168" w:firstLineChars="600"/>
        <w:outlineLvl w:val="0"/>
        <w:rPr>
          <w:rFonts w:ascii="仿宋" w:hAnsi="仿宋" w:cs="仿宋"/>
          <w:b/>
          <w:sz w:val="36"/>
          <w:szCs w:val="36"/>
        </w:rPr>
      </w:pPr>
      <w:bookmarkStart w:id="5" w:name="_Toc15016"/>
      <w:bookmarkStart w:id="6" w:name="_Toc13835"/>
      <w:r>
        <w:rPr>
          <w:rFonts w:hint="eastAsia" w:ascii="仿宋" w:hAnsi="仿宋" w:cs="仿宋"/>
          <w:b/>
          <w:bCs/>
          <w:sz w:val="36"/>
          <w:szCs w:val="36"/>
          <w:u w:val="single"/>
        </w:rPr>
        <w:t>（山东省医学科学院）</w:t>
      </w:r>
      <w:bookmarkEnd w:id="5"/>
      <w:bookmarkEnd w:id="6"/>
    </w:p>
    <w:p w14:paraId="42A8E4DE">
      <w:pPr>
        <w:ind w:firstLine="1446" w:firstLineChars="400"/>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14:paraId="15B246E0">
      <w:pPr>
        <w:ind w:firstLine="1446" w:firstLineChars="400"/>
        <w:outlineLvl w:val="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bookmarkStart w:id="7" w:name="_Toc19719"/>
      <w:bookmarkStart w:id="8" w:name="_Toc27106"/>
      <w:r>
        <w:rPr>
          <w:rFonts w:hint="eastAsia" w:ascii="仿宋" w:hAnsi="仿宋" w:cs="仿宋"/>
          <w:b/>
          <w:sz w:val="36"/>
          <w:szCs w:val="36"/>
        </w:rPr>
        <w:t>日        期：</w:t>
      </w:r>
      <w:r>
        <w:rPr>
          <w:rFonts w:hint="eastAsia" w:ascii="仿宋" w:hAnsi="仿宋" w:cs="仿宋"/>
          <w:b/>
          <w:sz w:val="36"/>
          <w:szCs w:val="36"/>
          <w:u w:val="single"/>
        </w:rPr>
        <w:t>二〇二</w:t>
      </w:r>
      <w:r>
        <w:rPr>
          <w:rFonts w:hint="eastAsia" w:ascii="仿宋" w:hAnsi="仿宋" w:cs="仿宋"/>
          <w:b/>
          <w:sz w:val="36"/>
          <w:szCs w:val="36"/>
          <w:u w:val="single"/>
          <w:lang w:eastAsia="zh-CN"/>
        </w:rPr>
        <w:t>五</w:t>
      </w:r>
      <w:r>
        <w:rPr>
          <w:rFonts w:hint="eastAsia" w:ascii="仿宋" w:hAnsi="仿宋" w:cs="仿宋"/>
          <w:b/>
          <w:sz w:val="36"/>
          <w:szCs w:val="36"/>
          <w:u w:val="single"/>
        </w:rPr>
        <w:t>年</w:t>
      </w:r>
      <w:r>
        <w:rPr>
          <w:rFonts w:hint="eastAsia" w:ascii="仿宋" w:hAnsi="仿宋" w:cs="仿宋"/>
          <w:b/>
          <w:sz w:val="36"/>
          <w:szCs w:val="36"/>
          <w:u w:val="single"/>
          <w:lang w:eastAsia="zh-CN"/>
        </w:rPr>
        <w:t>十一</w:t>
      </w:r>
      <w:r>
        <w:rPr>
          <w:rFonts w:hint="eastAsia" w:ascii="仿宋" w:hAnsi="仿宋" w:cs="仿宋"/>
          <w:b/>
          <w:sz w:val="36"/>
          <w:szCs w:val="36"/>
          <w:u w:val="single"/>
        </w:rPr>
        <w:t>月</w:t>
      </w:r>
      <w:bookmarkEnd w:id="7"/>
      <w:bookmarkEnd w:id="8"/>
    </w:p>
    <w:bookmarkEnd w:id="0"/>
    <w:p w14:paraId="6FD1BCE2">
      <w:pPr>
        <w:pStyle w:val="24"/>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14:paraId="6EEF49F7">
      <w:pPr>
        <w:pStyle w:val="17"/>
        <w:tabs>
          <w:tab w:val="right" w:leader="dot" w:pos="9639"/>
        </w:tabs>
      </w:pPr>
      <w:r>
        <w:fldChar w:fldCharType="begin"/>
      </w:r>
      <w:r>
        <w:instrText xml:space="preserve"> TOC \o "1-2" \h \z \u </w:instrText>
      </w:r>
      <w:r>
        <w:fldChar w:fldCharType="separate"/>
      </w:r>
    </w:p>
    <w:p w14:paraId="368D115F">
      <w:pPr>
        <w:pStyle w:val="17"/>
        <w:tabs>
          <w:tab w:val="right" w:leader="dot" w:pos="9639"/>
        </w:tabs>
      </w:pPr>
      <w:r>
        <w:rPr>
          <w:rFonts w:ascii="Times New Roman" w:hAnsi="Times New Roman"/>
        </w:rPr>
        <w:fldChar w:fldCharType="begin"/>
      </w:r>
      <w:r>
        <w:rPr>
          <w:rFonts w:ascii="Times New Roman" w:hAnsi="Times New Roman"/>
        </w:rPr>
        <w:instrText xml:space="preserve"> HYPERLINK \l _Toc1140 </w:instrText>
      </w:r>
      <w:r>
        <w:rPr>
          <w:rFonts w:ascii="Times New Roman" w:hAnsi="Times New Roman"/>
        </w:rPr>
        <w:fldChar w:fldCharType="separate"/>
      </w:r>
      <w:r>
        <w:rPr>
          <w:rFonts w:ascii="Times New Roman" w:hAnsi="Times New Roman"/>
          <w:szCs w:val="32"/>
        </w:rPr>
        <w:t>第</w:t>
      </w:r>
      <w:r>
        <w:rPr>
          <w:rFonts w:hint="eastAsia" w:ascii="Times New Roman" w:hAnsi="Times New Roman"/>
          <w:szCs w:val="32"/>
          <w:lang w:eastAsia="zh-CN"/>
        </w:rPr>
        <w:t>一</w:t>
      </w:r>
      <w:r>
        <w:rPr>
          <w:rFonts w:ascii="Times New Roman" w:hAnsi="Times New Roman"/>
          <w:szCs w:val="32"/>
        </w:rPr>
        <w:t xml:space="preserve">部分  </w:t>
      </w:r>
      <w:r>
        <w:rPr>
          <w:rFonts w:hint="eastAsia" w:ascii="Times New Roman" w:hAnsi="Times New Roman"/>
          <w:szCs w:val="32"/>
        </w:rPr>
        <w:t>磋商</w:t>
      </w:r>
      <w:r>
        <w:rPr>
          <w:rFonts w:ascii="Times New Roman" w:hAnsi="Times New Roman"/>
          <w:szCs w:val="32"/>
        </w:rPr>
        <w:t>邀请</w:t>
      </w:r>
      <w:r>
        <w:tab/>
      </w:r>
      <w:r>
        <w:fldChar w:fldCharType="begin"/>
      </w:r>
      <w:r>
        <w:instrText xml:space="preserve"> PAGEREF _Toc1140 \h </w:instrText>
      </w:r>
      <w:r>
        <w:fldChar w:fldCharType="separate"/>
      </w:r>
      <w:r>
        <w:t>5</w:t>
      </w:r>
      <w:r>
        <w:fldChar w:fldCharType="end"/>
      </w:r>
      <w:r>
        <w:rPr>
          <w:rFonts w:ascii="Times New Roman" w:hAnsi="Times New Roman"/>
        </w:rPr>
        <w:fldChar w:fldCharType="end"/>
      </w:r>
    </w:p>
    <w:p w14:paraId="02876081">
      <w:pPr>
        <w:pStyle w:val="17"/>
        <w:tabs>
          <w:tab w:val="right" w:leader="dot" w:pos="9639"/>
        </w:tabs>
      </w:pPr>
      <w:r>
        <w:rPr>
          <w:rFonts w:ascii="Times New Roman" w:hAnsi="Times New Roman"/>
        </w:rPr>
        <w:fldChar w:fldCharType="begin"/>
      </w:r>
      <w:r>
        <w:rPr>
          <w:rFonts w:ascii="Times New Roman" w:hAnsi="Times New Roman"/>
        </w:rPr>
        <w:instrText xml:space="preserve"> HYPERLINK \l _Toc12048 </w:instrText>
      </w:r>
      <w:r>
        <w:rPr>
          <w:rFonts w:ascii="Times New Roman" w:hAnsi="Times New Roman"/>
        </w:rPr>
        <w:fldChar w:fldCharType="separate"/>
      </w:r>
      <w:r>
        <w:rPr>
          <w:rFonts w:hint="eastAsia" w:ascii="Times New Roman" w:hAnsi="Times New Roman"/>
          <w:szCs w:val="32"/>
        </w:rPr>
        <w:t>第</w:t>
      </w:r>
      <w:r>
        <w:rPr>
          <w:rFonts w:hint="eastAsia" w:ascii="Times New Roman" w:hAnsi="Times New Roman"/>
          <w:szCs w:val="32"/>
          <w:lang w:eastAsia="zh-CN"/>
        </w:rPr>
        <w:t>二</w:t>
      </w:r>
      <w:r>
        <w:rPr>
          <w:rFonts w:hint="eastAsia" w:ascii="Times New Roman" w:hAnsi="Times New Roman"/>
          <w:szCs w:val="32"/>
        </w:rPr>
        <w:t>部分  供应商须知附表</w:t>
      </w:r>
      <w:r>
        <w:tab/>
      </w:r>
      <w:r>
        <w:fldChar w:fldCharType="begin"/>
      </w:r>
      <w:r>
        <w:instrText xml:space="preserve"> PAGEREF _Toc12048 \h </w:instrText>
      </w:r>
      <w:r>
        <w:fldChar w:fldCharType="separate"/>
      </w:r>
      <w:r>
        <w:t>7</w:t>
      </w:r>
      <w:r>
        <w:fldChar w:fldCharType="end"/>
      </w:r>
      <w:r>
        <w:rPr>
          <w:rFonts w:ascii="Times New Roman" w:hAnsi="Times New Roman"/>
        </w:rPr>
        <w:fldChar w:fldCharType="end"/>
      </w:r>
    </w:p>
    <w:p w14:paraId="303CB48B">
      <w:pPr>
        <w:pStyle w:val="17"/>
        <w:tabs>
          <w:tab w:val="right" w:leader="dot" w:pos="9639"/>
        </w:tabs>
      </w:pPr>
      <w:r>
        <w:rPr>
          <w:rFonts w:ascii="Times New Roman" w:hAnsi="Times New Roman"/>
        </w:rPr>
        <w:fldChar w:fldCharType="begin"/>
      </w:r>
      <w:r>
        <w:rPr>
          <w:rFonts w:ascii="Times New Roman" w:hAnsi="Times New Roman"/>
        </w:rPr>
        <w:instrText xml:space="preserve"> HYPERLINK \l _Toc31014 </w:instrText>
      </w:r>
      <w:r>
        <w:rPr>
          <w:rFonts w:ascii="Times New Roman" w:hAnsi="Times New Roman"/>
        </w:rPr>
        <w:fldChar w:fldCharType="separate"/>
      </w:r>
      <w:r>
        <w:rPr>
          <w:rFonts w:ascii="Times New Roman" w:hAnsi="Times New Roman"/>
          <w:szCs w:val="32"/>
        </w:rPr>
        <w:t>第</w:t>
      </w:r>
      <w:r>
        <w:rPr>
          <w:rFonts w:hint="eastAsia" w:ascii="Times New Roman" w:hAnsi="Times New Roman"/>
          <w:szCs w:val="32"/>
          <w:lang w:eastAsia="zh-CN"/>
        </w:rPr>
        <w:t>三</w:t>
      </w:r>
      <w:r>
        <w:rPr>
          <w:rFonts w:ascii="Times New Roman" w:hAnsi="Times New Roman"/>
          <w:szCs w:val="32"/>
        </w:rPr>
        <w:t>部分  供应商须知</w:t>
      </w:r>
      <w:r>
        <w:tab/>
      </w:r>
      <w:r>
        <w:fldChar w:fldCharType="begin"/>
      </w:r>
      <w:r>
        <w:instrText xml:space="preserve"> PAGEREF _Toc31014 \h </w:instrText>
      </w:r>
      <w:r>
        <w:fldChar w:fldCharType="separate"/>
      </w:r>
      <w:r>
        <w:t>13</w:t>
      </w:r>
      <w:r>
        <w:fldChar w:fldCharType="end"/>
      </w:r>
      <w:r>
        <w:rPr>
          <w:rFonts w:ascii="Times New Roman" w:hAnsi="Times New Roman"/>
        </w:rPr>
        <w:fldChar w:fldCharType="end"/>
      </w:r>
    </w:p>
    <w:p w14:paraId="30149EC4">
      <w:pPr>
        <w:pStyle w:val="18"/>
        <w:tabs>
          <w:tab w:val="right" w:leader="dot" w:pos="9639"/>
        </w:tabs>
      </w:pPr>
      <w:r>
        <w:rPr>
          <w:rFonts w:ascii="Times New Roman" w:hAnsi="Times New Roman"/>
        </w:rPr>
        <w:fldChar w:fldCharType="begin"/>
      </w:r>
      <w:r>
        <w:rPr>
          <w:rFonts w:ascii="Times New Roman" w:hAnsi="Times New Roman"/>
        </w:rPr>
        <w:instrText xml:space="preserve"> HYPERLINK \l _Toc15408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_Toc15408 \h </w:instrText>
      </w:r>
      <w:r>
        <w:fldChar w:fldCharType="separate"/>
      </w:r>
      <w:r>
        <w:t>13</w:t>
      </w:r>
      <w:r>
        <w:fldChar w:fldCharType="end"/>
      </w:r>
      <w:r>
        <w:rPr>
          <w:rFonts w:ascii="Times New Roman" w:hAnsi="Times New Roman"/>
        </w:rPr>
        <w:fldChar w:fldCharType="end"/>
      </w:r>
    </w:p>
    <w:p w14:paraId="2DCB4852">
      <w:pPr>
        <w:pStyle w:val="18"/>
        <w:tabs>
          <w:tab w:val="right" w:leader="dot" w:pos="9639"/>
        </w:tabs>
      </w:pPr>
      <w:r>
        <w:rPr>
          <w:rFonts w:ascii="Times New Roman" w:hAnsi="Times New Roman"/>
        </w:rPr>
        <w:fldChar w:fldCharType="begin"/>
      </w:r>
      <w:r>
        <w:rPr>
          <w:rFonts w:ascii="Times New Roman" w:hAnsi="Times New Roman"/>
        </w:rPr>
        <w:instrText xml:space="preserve"> HYPERLINK \l _Toc2784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_Toc2784 \h </w:instrText>
      </w:r>
      <w:r>
        <w:fldChar w:fldCharType="separate"/>
      </w:r>
      <w:r>
        <w:t>16</w:t>
      </w:r>
      <w:r>
        <w:fldChar w:fldCharType="end"/>
      </w:r>
      <w:r>
        <w:rPr>
          <w:rFonts w:ascii="Times New Roman" w:hAnsi="Times New Roman"/>
        </w:rPr>
        <w:fldChar w:fldCharType="end"/>
      </w:r>
    </w:p>
    <w:p w14:paraId="1E988603">
      <w:pPr>
        <w:pStyle w:val="18"/>
        <w:tabs>
          <w:tab w:val="right" w:leader="dot" w:pos="9639"/>
        </w:tabs>
      </w:pPr>
      <w:r>
        <w:rPr>
          <w:rFonts w:ascii="Times New Roman" w:hAnsi="Times New Roman"/>
        </w:rPr>
        <w:fldChar w:fldCharType="begin"/>
      </w:r>
      <w:r>
        <w:rPr>
          <w:rFonts w:ascii="Times New Roman" w:hAnsi="Times New Roman"/>
        </w:rPr>
        <w:instrText xml:space="preserve"> HYPERLINK \l _Toc9302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_Toc9302 \h </w:instrText>
      </w:r>
      <w:r>
        <w:fldChar w:fldCharType="separate"/>
      </w:r>
      <w:r>
        <w:t>18</w:t>
      </w:r>
      <w:r>
        <w:fldChar w:fldCharType="end"/>
      </w:r>
      <w:r>
        <w:rPr>
          <w:rFonts w:ascii="Times New Roman" w:hAnsi="Times New Roman"/>
        </w:rPr>
        <w:fldChar w:fldCharType="end"/>
      </w:r>
    </w:p>
    <w:p w14:paraId="4B684DA5">
      <w:pPr>
        <w:pStyle w:val="18"/>
        <w:tabs>
          <w:tab w:val="right" w:leader="dot" w:pos="9639"/>
        </w:tabs>
      </w:pPr>
      <w:r>
        <w:rPr>
          <w:rFonts w:ascii="Times New Roman" w:hAnsi="Times New Roman"/>
        </w:rPr>
        <w:fldChar w:fldCharType="begin"/>
      </w:r>
      <w:r>
        <w:rPr>
          <w:rFonts w:ascii="Times New Roman" w:hAnsi="Times New Roman"/>
        </w:rPr>
        <w:instrText xml:space="preserve"> HYPERLINK \l _Toc8343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_Toc8343 \h </w:instrText>
      </w:r>
      <w:r>
        <w:fldChar w:fldCharType="separate"/>
      </w:r>
      <w:r>
        <w:t>22</w:t>
      </w:r>
      <w:r>
        <w:fldChar w:fldCharType="end"/>
      </w:r>
      <w:r>
        <w:rPr>
          <w:rFonts w:ascii="Times New Roman" w:hAnsi="Times New Roman"/>
        </w:rPr>
        <w:fldChar w:fldCharType="end"/>
      </w:r>
    </w:p>
    <w:p w14:paraId="16ECFC80">
      <w:pPr>
        <w:pStyle w:val="18"/>
        <w:tabs>
          <w:tab w:val="right" w:leader="dot" w:pos="9639"/>
        </w:tabs>
      </w:pPr>
      <w:r>
        <w:rPr>
          <w:rFonts w:ascii="Times New Roman" w:hAnsi="Times New Roman"/>
        </w:rPr>
        <w:fldChar w:fldCharType="begin"/>
      </w:r>
      <w:r>
        <w:rPr>
          <w:rFonts w:ascii="Times New Roman" w:hAnsi="Times New Roman"/>
        </w:rPr>
        <w:instrText xml:space="preserve"> HYPERLINK \l _Toc1628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_Toc1628 \h </w:instrText>
      </w:r>
      <w:r>
        <w:fldChar w:fldCharType="separate"/>
      </w:r>
      <w:r>
        <w:t>23</w:t>
      </w:r>
      <w:r>
        <w:fldChar w:fldCharType="end"/>
      </w:r>
      <w:r>
        <w:rPr>
          <w:rFonts w:ascii="Times New Roman" w:hAnsi="Times New Roman"/>
        </w:rPr>
        <w:fldChar w:fldCharType="end"/>
      </w:r>
    </w:p>
    <w:p w14:paraId="6FC9C009">
      <w:pPr>
        <w:pStyle w:val="18"/>
        <w:tabs>
          <w:tab w:val="right" w:leader="dot" w:pos="9639"/>
        </w:tabs>
      </w:pPr>
      <w:r>
        <w:rPr>
          <w:rFonts w:ascii="Times New Roman" w:hAnsi="Times New Roman"/>
        </w:rPr>
        <w:fldChar w:fldCharType="begin"/>
      </w:r>
      <w:r>
        <w:rPr>
          <w:rFonts w:ascii="Times New Roman" w:hAnsi="Times New Roman"/>
        </w:rPr>
        <w:instrText xml:space="preserve"> HYPERLINK \l _Toc26658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_Toc26658 \h </w:instrText>
      </w:r>
      <w:r>
        <w:fldChar w:fldCharType="separate"/>
      </w:r>
      <w:r>
        <w:t>23</w:t>
      </w:r>
      <w:r>
        <w:fldChar w:fldCharType="end"/>
      </w:r>
      <w:r>
        <w:rPr>
          <w:rFonts w:ascii="Times New Roman" w:hAnsi="Times New Roman"/>
        </w:rPr>
        <w:fldChar w:fldCharType="end"/>
      </w:r>
    </w:p>
    <w:p w14:paraId="2BB86562">
      <w:pPr>
        <w:pStyle w:val="18"/>
        <w:tabs>
          <w:tab w:val="right" w:leader="dot" w:pos="9639"/>
        </w:tabs>
      </w:pPr>
      <w:r>
        <w:rPr>
          <w:rFonts w:ascii="Times New Roman" w:hAnsi="Times New Roman"/>
        </w:rPr>
        <w:fldChar w:fldCharType="begin"/>
      </w:r>
      <w:r>
        <w:rPr>
          <w:rFonts w:ascii="Times New Roman" w:hAnsi="Times New Roman"/>
        </w:rPr>
        <w:instrText xml:space="preserve"> HYPERLINK \l _Toc24959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_Toc24959 \h </w:instrText>
      </w:r>
      <w:r>
        <w:fldChar w:fldCharType="separate"/>
      </w:r>
      <w:r>
        <w:t>24</w:t>
      </w:r>
      <w:r>
        <w:fldChar w:fldCharType="end"/>
      </w:r>
      <w:r>
        <w:rPr>
          <w:rFonts w:ascii="Times New Roman" w:hAnsi="Times New Roman"/>
        </w:rPr>
        <w:fldChar w:fldCharType="end"/>
      </w:r>
    </w:p>
    <w:p w14:paraId="7BCA1F9C">
      <w:pPr>
        <w:pStyle w:val="18"/>
        <w:tabs>
          <w:tab w:val="right" w:leader="dot" w:pos="9639"/>
        </w:tabs>
      </w:pPr>
      <w:r>
        <w:rPr>
          <w:rFonts w:ascii="Times New Roman" w:hAnsi="Times New Roman"/>
        </w:rPr>
        <w:fldChar w:fldCharType="begin"/>
      </w:r>
      <w:r>
        <w:rPr>
          <w:rFonts w:ascii="Times New Roman" w:hAnsi="Times New Roman"/>
        </w:rPr>
        <w:instrText xml:space="preserve"> HYPERLINK \l _Toc20872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_Toc20872 \h </w:instrText>
      </w:r>
      <w:r>
        <w:fldChar w:fldCharType="separate"/>
      </w:r>
      <w:r>
        <w:t>27</w:t>
      </w:r>
      <w:r>
        <w:fldChar w:fldCharType="end"/>
      </w:r>
      <w:r>
        <w:rPr>
          <w:rFonts w:ascii="Times New Roman" w:hAnsi="Times New Roman"/>
        </w:rPr>
        <w:fldChar w:fldCharType="end"/>
      </w:r>
    </w:p>
    <w:p w14:paraId="37F09245">
      <w:pPr>
        <w:pStyle w:val="18"/>
        <w:tabs>
          <w:tab w:val="right" w:leader="dot" w:pos="9639"/>
        </w:tabs>
      </w:pPr>
      <w:r>
        <w:rPr>
          <w:rFonts w:ascii="Times New Roman" w:hAnsi="Times New Roman"/>
        </w:rPr>
        <w:fldChar w:fldCharType="begin"/>
      </w:r>
      <w:r>
        <w:rPr>
          <w:rFonts w:ascii="Times New Roman" w:hAnsi="Times New Roman"/>
        </w:rPr>
        <w:instrText xml:space="preserve"> HYPERLINK \l _Toc1153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_Toc1153 \h </w:instrText>
      </w:r>
      <w:r>
        <w:fldChar w:fldCharType="separate"/>
      </w:r>
      <w:r>
        <w:t>27</w:t>
      </w:r>
      <w:r>
        <w:fldChar w:fldCharType="end"/>
      </w:r>
      <w:r>
        <w:rPr>
          <w:rFonts w:ascii="Times New Roman" w:hAnsi="Times New Roman"/>
        </w:rPr>
        <w:fldChar w:fldCharType="end"/>
      </w:r>
    </w:p>
    <w:p w14:paraId="3317A826">
      <w:pPr>
        <w:pStyle w:val="18"/>
        <w:tabs>
          <w:tab w:val="right" w:leader="dot" w:pos="9639"/>
        </w:tabs>
      </w:pPr>
      <w:r>
        <w:rPr>
          <w:rFonts w:ascii="Times New Roman" w:hAnsi="Times New Roman"/>
        </w:rPr>
        <w:fldChar w:fldCharType="begin"/>
      </w:r>
      <w:r>
        <w:rPr>
          <w:rFonts w:ascii="Times New Roman" w:hAnsi="Times New Roman"/>
        </w:rPr>
        <w:instrText xml:space="preserve"> HYPERLINK \l _Toc23565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_Toc23565 \h </w:instrText>
      </w:r>
      <w:r>
        <w:fldChar w:fldCharType="separate"/>
      </w:r>
      <w:r>
        <w:t>28</w:t>
      </w:r>
      <w:r>
        <w:fldChar w:fldCharType="end"/>
      </w:r>
      <w:r>
        <w:rPr>
          <w:rFonts w:ascii="Times New Roman" w:hAnsi="Times New Roman"/>
        </w:rPr>
        <w:fldChar w:fldCharType="end"/>
      </w:r>
    </w:p>
    <w:p w14:paraId="7CF8E560">
      <w:pPr>
        <w:pStyle w:val="18"/>
        <w:tabs>
          <w:tab w:val="right" w:leader="dot" w:pos="9639"/>
        </w:tabs>
      </w:pPr>
      <w:r>
        <w:rPr>
          <w:rFonts w:ascii="Times New Roman" w:hAnsi="Times New Roman"/>
        </w:rPr>
        <w:fldChar w:fldCharType="begin"/>
      </w:r>
      <w:r>
        <w:rPr>
          <w:rFonts w:ascii="Times New Roman" w:hAnsi="Times New Roman"/>
        </w:rPr>
        <w:instrText xml:space="preserve"> HYPERLINK \l _Toc22257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_Toc22257 \h </w:instrText>
      </w:r>
      <w:r>
        <w:fldChar w:fldCharType="separate"/>
      </w:r>
      <w:r>
        <w:t>28</w:t>
      </w:r>
      <w:r>
        <w:fldChar w:fldCharType="end"/>
      </w:r>
      <w:r>
        <w:rPr>
          <w:rFonts w:ascii="Times New Roman" w:hAnsi="Times New Roman"/>
        </w:rPr>
        <w:fldChar w:fldCharType="end"/>
      </w:r>
    </w:p>
    <w:p w14:paraId="4BDDD40F">
      <w:pPr>
        <w:pStyle w:val="17"/>
        <w:tabs>
          <w:tab w:val="right" w:leader="dot" w:pos="9639"/>
        </w:tabs>
      </w:pPr>
      <w:r>
        <w:rPr>
          <w:rFonts w:ascii="Times New Roman" w:hAnsi="Times New Roman"/>
        </w:rPr>
        <w:fldChar w:fldCharType="begin"/>
      </w:r>
      <w:r>
        <w:rPr>
          <w:rFonts w:ascii="Times New Roman" w:hAnsi="Times New Roman"/>
        </w:rPr>
        <w:instrText xml:space="preserve"> HYPERLINK \l _Toc10459 </w:instrText>
      </w:r>
      <w:r>
        <w:rPr>
          <w:rFonts w:ascii="Times New Roman" w:hAnsi="Times New Roman"/>
        </w:rPr>
        <w:fldChar w:fldCharType="separate"/>
      </w:r>
      <w:r>
        <w:rPr>
          <w:rFonts w:hint="eastAsia" w:ascii="Times New Roman" w:hAnsi="Times New Roman"/>
          <w:szCs w:val="32"/>
        </w:rPr>
        <w:t>第</w:t>
      </w:r>
      <w:r>
        <w:rPr>
          <w:rFonts w:hint="eastAsia" w:ascii="Times New Roman" w:hAnsi="Times New Roman"/>
          <w:szCs w:val="32"/>
          <w:lang w:eastAsia="zh-CN"/>
        </w:rPr>
        <w:t>四</w:t>
      </w:r>
      <w:r>
        <w:rPr>
          <w:rFonts w:hint="eastAsia" w:ascii="Times New Roman" w:hAnsi="Times New Roman"/>
          <w:szCs w:val="32"/>
        </w:rPr>
        <w:t>部分  评审方法和评分细则</w:t>
      </w:r>
      <w:r>
        <w:tab/>
      </w:r>
      <w:r>
        <w:fldChar w:fldCharType="begin"/>
      </w:r>
      <w:r>
        <w:instrText xml:space="preserve"> PAGEREF _Toc10459 \h </w:instrText>
      </w:r>
      <w:r>
        <w:fldChar w:fldCharType="separate"/>
      </w:r>
      <w:r>
        <w:t>29</w:t>
      </w:r>
      <w:r>
        <w:fldChar w:fldCharType="end"/>
      </w:r>
      <w:r>
        <w:rPr>
          <w:rFonts w:ascii="Times New Roman" w:hAnsi="Times New Roman"/>
        </w:rPr>
        <w:fldChar w:fldCharType="end"/>
      </w:r>
    </w:p>
    <w:p w14:paraId="0744ACE5">
      <w:pPr>
        <w:pStyle w:val="18"/>
        <w:tabs>
          <w:tab w:val="right" w:leader="dot" w:pos="9639"/>
        </w:tabs>
      </w:pPr>
      <w:r>
        <w:rPr>
          <w:rFonts w:ascii="Times New Roman" w:hAnsi="Times New Roman"/>
        </w:rPr>
        <w:fldChar w:fldCharType="begin"/>
      </w:r>
      <w:r>
        <w:rPr>
          <w:rFonts w:ascii="Times New Roman" w:hAnsi="Times New Roman"/>
        </w:rPr>
        <w:instrText xml:space="preserve"> HYPERLINK \l _Toc21958 </w:instrText>
      </w:r>
      <w:r>
        <w:rPr>
          <w:rFonts w:ascii="Times New Roman" w:hAnsi="Times New Roman"/>
        </w:rPr>
        <w:fldChar w:fldCharType="separate"/>
      </w:r>
      <w:r>
        <w:rPr>
          <w:rFonts w:hint="eastAsia" w:ascii="Times New Roman" w:hAnsi="Times New Roman"/>
          <w:szCs w:val="28"/>
        </w:rPr>
        <w:t>一、评审方法</w:t>
      </w:r>
      <w:r>
        <w:tab/>
      </w:r>
      <w:r>
        <w:fldChar w:fldCharType="begin"/>
      </w:r>
      <w:r>
        <w:instrText xml:space="preserve"> PAGEREF _Toc21958 \h </w:instrText>
      </w:r>
      <w:r>
        <w:fldChar w:fldCharType="separate"/>
      </w:r>
      <w:r>
        <w:t>29</w:t>
      </w:r>
      <w:r>
        <w:fldChar w:fldCharType="end"/>
      </w:r>
      <w:r>
        <w:rPr>
          <w:rFonts w:ascii="Times New Roman" w:hAnsi="Times New Roman"/>
        </w:rPr>
        <w:fldChar w:fldCharType="end"/>
      </w:r>
    </w:p>
    <w:p w14:paraId="2F9922DC">
      <w:pPr>
        <w:pStyle w:val="18"/>
        <w:tabs>
          <w:tab w:val="right" w:leader="dot" w:pos="9639"/>
        </w:tabs>
      </w:pPr>
      <w:r>
        <w:rPr>
          <w:rFonts w:ascii="Times New Roman" w:hAnsi="Times New Roman"/>
        </w:rPr>
        <w:fldChar w:fldCharType="begin"/>
      </w:r>
      <w:r>
        <w:rPr>
          <w:rFonts w:ascii="Times New Roman" w:hAnsi="Times New Roman"/>
        </w:rPr>
        <w:instrText xml:space="preserve"> HYPERLINK \l _Toc26556 </w:instrText>
      </w:r>
      <w:r>
        <w:rPr>
          <w:rFonts w:ascii="Times New Roman" w:hAnsi="Times New Roman"/>
        </w:rPr>
        <w:fldChar w:fldCharType="separate"/>
      </w:r>
      <w:r>
        <w:rPr>
          <w:rFonts w:hint="eastAsia" w:ascii="Times New Roman" w:hAnsi="Times New Roman"/>
          <w:szCs w:val="28"/>
        </w:rPr>
        <w:t>二、评分细则</w:t>
      </w:r>
      <w:r>
        <w:tab/>
      </w:r>
      <w:r>
        <w:fldChar w:fldCharType="begin"/>
      </w:r>
      <w:r>
        <w:instrText xml:space="preserve"> PAGEREF _Toc26556 \h </w:instrText>
      </w:r>
      <w:r>
        <w:fldChar w:fldCharType="separate"/>
      </w:r>
      <w:r>
        <w:t>29</w:t>
      </w:r>
      <w:r>
        <w:fldChar w:fldCharType="end"/>
      </w:r>
      <w:r>
        <w:rPr>
          <w:rFonts w:ascii="Times New Roman" w:hAnsi="Times New Roman"/>
        </w:rPr>
        <w:fldChar w:fldCharType="end"/>
      </w:r>
    </w:p>
    <w:p w14:paraId="7DE7A435">
      <w:pPr>
        <w:pStyle w:val="18"/>
        <w:tabs>
          <w:tab w:val="right" w:leader="dot" w:pos="9639"/>
        </w:tabs>
      </w:pPr>
      <w:r>
        <w:rPr>
          <w:rFonts w:ascii="Times New Roman" w:hAnsi="Times New Roman"/>
        </w:rPr>
        <w:fldChar w:fldCharType="begin"/>
      </w:r>
      <w:r>
        <w:rPr>
          <w:rFonts w:ascii="Times New Roman" w:hAnsi="Times New Roman"/>
        </w:rPr>
        <w:instrText xml:space="preserve"> HYPERLINK \l _Toc9638 </w:instrText>
      </w:r>
      <w:r>
        <w:rPr>
          <w:rFonts w:ascii="Times New Roman" w:hAnsi="Times New Roman"/>
        </w:rPr>
        <w:fldChar w:fldCharType="separate"/>
      </w:r>
      <w:r>
        <w:rPr>
          <w:rFonts w:hint="eastAsia" w:ascii="Times New Roman" w:hAnsi="Times New Roman"/>
          <w:szCs w:val="28"/>
        </w:rPr>
        <w:t>三、初步审查属于无效报价的条款</w:t>
      </w:r>
      <w:r>
        <w:tab/>
      </w:r>
      <w:r>
        <w:fldChar w:fldCharType="begin"/>
      </w:r>
      <w:r>
        <w:instrText xml:space="preserve"> PAGEREF _Toc9638 \h </w:instrText>
      </w:r>
      <w:r>
        <w:fldChar w:fldCharType="separate"/>
      </w:r>
      <w:r>
        <w:t>30</w:t>
      </w:r>
      <w:r>
        <w:fldChar w:fldCharType="end"/>
      </w:r>
      <w:r>
        <w:rPr>
          <w:rFonts w:ascii="Times New Roman" w:hAnsi="Times New Roman"/>
        </w:rPr>
        <w:fldChar w:fldCharType="end"/>
      </w:r>
    </w:p>
    <w:p w14:paraId="2EAAE8FD">
      <w:pPr>
        <w:pStyle w:val="17"/>
        <w:tabs>
          <w:tab w:val="right" w:leader="dot" w:pos="9639"/>
        </w:tabs>
      </w:pPr>
      <w:r>
        <w:rPr>
          <w:rFonts w:ascii="Times New Roman" w:hAnsi="Times New Roman"/>
        </w:rPr>
        <w:fldChar w:fldCharType="begin"/>
      </w:r>
      <w:r>
        <w:rPr>
          <w:rFonts w:ascii="Times New Roman" w:hAnsi="Times New Roman"/>
        </w:rPr>
        <w:instrText xml:space="preserve"> HYPERLINK \l _Toc5813 </w:instrText>
      </w:r>
      <w:r>
        <w:rPr>
          <w:rFonts w:ascii="Times New Roman" w:hAnsi="Times New Roman"/>
        </w:rPr>
        <w:fldChar w:fldCharType="separate"/>
      </w:r>
      <w:r>
        <w:rPr>
          <w:rFonts w:hint="eastAsia" w:ascii="Times New Roman" w:hAnsi="Times New Roman"/>
          <w:szCs w:val="32"/>
        </w:rPr>
        <w:t>第</w:t>
      </w:r>
      <w:r>
        <w:rPr>
          <w:rFonts w:hint="eastAsia" w:ascii="Times New Roman" w:hAnsi="Times New Roman"/>
          <w:szCs w:val="32"/>
          <w:lang w:eastAsia="zh-CN"/>
        </w:rPr>
        <w:t>五</w:t>
      </w:r>
      <w:r>
        <w:rPr>
          <w:rFonts w:hint="eastAsia" w:ascii="Times New Roman" w:hAnsi="Times New Roman"/>
          <w:szCs w:val="32"/>
        </w:rPr>
        <w:t>部分  技术要求及说明</w:t>
      </w:r>
      <w:r>
        <w:tab/>
      </w:r>
      <w:r>
        <w:fldChar w:fldCharType="begin"/>
      </w:r>
      <w:r>
        <w:instrText xml:space="preserve"> PAGEREF _Toc5813 \h </w:instrText>
      </w:r>
      <w:r>
        <w:fldChar w:fldCharType="separate"/>
      </w:r>
      <w:r>
        <w:t>31</w:t>
      </w:r>
      <w:r>
        <w:fldChar w:fldCharType="end"/>
      </w:r>
      <w:r>
        <w:rPr>
          <w:rFonts w:ascii="Times New Roman" w:hAnsi="Times New Roman"/>
        </w:rPr>
        <w:fldChar w:fldCharType="end"/>
      </w:r>
    </w:p>
    <w:p w14:paraId="7DA5E8BD">
      <w:pPr>
        <w:pStyle w:val="17"/>
        <w:tabs>
          <w:tab w:val="right" w:leader="dot" w:pos="9639"/>
        </w:tabs>
      </w:pPr>
      <w:r>
        <w:rPr>
          <w:rFonts w:ascii="Times New Roman" w:hAnsi="Times New Roman"/>
        </w:rPr>
        <w:fldChar w:fldCharType="begin"/>
      </w:r>
      <w:r>
        <w:rPr>
          <w:rFonts w:ascii="Times New Roman" w:hAnsi="Times New Roman"/>
        </w:rPr>
        <w:instrText xml:space="preserve"> HYPERLINK \l _Toc10205 </w:instrText>
      </w:r>
      <w:r>
        <w:rPr>
          <w:rFonts w:ascii="Times New Roman" w:hAnsi="Times New Roman"/>
        </w:rPr>
        <w:fldChar w:fldCharType="separate"/>
      </w:r>
      <w:r>
        <w:rPr>
          <w:rFonts w:ascii="Times New Roman" w:hAnsi="Times New Roman"/>
          <w:szCs w:val="32"/>
        </w:rPr>
        <w:t>第</w:t>
      </w:r>
      <w:r>
        <w:rPr>
          <w:rFonts w:hint="eastAsia" w:ascii="Times New Roman" w:hAnsi="Times New Roman"/>
          <w:szCs w:val="32"/>
          <w:lang w:eastAsia="zh-CN"/>
        </w:rPr>
        <w:t>六</w:t>
      </w:r>
      <w:r>
        <w:rPr>
          <w:rFonts w:ascii="Times New Roman" w:hAnsi="Times New Roman"/>
          <w:szCs w:val="32"/>
        </w:rPr>
        <w:t>部分  政府采购合同</w:t>
      </w:r>
      <w:r>
        <w:tab/>
      </w:r>
      <w:r>
        <w:fldChar w:fldCharType="begin"/>
      </w:r>
      <w:r>
        <w:instrText xml:space="preserve"> PAGEREF _Toc10205 \h </w:instrText>
      </w:r>
      <w:r>
        <w:fldChar w:fldCharType="separate"/>
      </w:r>
      <w:r>
        <w:t>33</w:t>
      </w:r>
      <w:r>
        <w:fldChar w:fldCharType="end"/>
      </w:r>
      <w:r>
        <w:rPr>
          <w:rFonts w:ascii="Times New Roman" w:hAnsi="Times New Roman"/>
        </w:rPr>
        <w:fldChar w:fldCharType="end"/>
      </w:r>
    </w:p>
    <w:p w14:paraId="15556EC2">
      <w:pPr>
        <w:pStyle w:val="17"/>
        <w:tabs>
          <w:tab w:val="right" w:leader="dot" w:pos="9639"/>
        </w:tabs>
      </w:pPr>
      <w:r>
        <w:rPr>
          <w:rFonts w:ascii="Times New Roman" w:hAnsi="Times New Roman"/>
        </w:rPr>
        <w:fldChar w:fldCharType="begin"/>
      </w:r>
      <w:r>
        <w:rPr>
          <w:rFonts w:ascii="Times New Roman" w:hAnsi="Times New Roman"/>
        </w:rPr>
        <w:instrText xml:space="preserve"> HYPERLINK \l _Toc24451 </w:instrText>
      </w:r>
      <w:r>
        <w:rPr>
          <w:rFonts w:ascii="Times New Roman" w:hAnsi="Times New Roman"/>
        </w:rPr>
        <w:fldChar w:fldCharType="separate"/>
      </w:r>
      <w:r>
        <w:rPr>
          <w:rFonts w:ascii="Times New Roman" w:hAnsi="Times New Roman"/>
          <w:szCs w:val="32"/>
        </w:rPr>
        <w:t>第</w:t>
      </w:r>
      <w:r>
        <w:rPr>
          <w:rFonts w:hint="eastAsia" w:ascii="Times New Roman" w:hAnsi="Times New Roman"/>
          <w:szCs w:val="32"/>
          <w:lang w:eastAsia="zh-CN"/>
        </w:rPr>
        <w:t>七</w:t>
      </w:r>
      <w:r>
        <w:rPr>
          <w:rFonts w:ascii="Times New Roman" w:hAnsi="Times New Roman"/>
          <w:szCs w:val="32"/>
        </w:rPr>
        <w:t>部分  响应文件格式</w:t>
      </w:r>
      <w:r>
        <w:tab/>
      </w:r>
      <w:r>
        <w:fldChar w:fldCharType="begin"/>
      </w:r>
      <w:r>
        <w:instrText xml:space="preserve"> PAGEREF _Toc24451 \h </w:instrText>
      </w:r>
      <w:r>
        <w:fldChar w:fldCharType="separate"/>
      </w:r>
      <w:r>
        <w:t>38</w:t>
      </w:r>
      <w:r>
        <w:fldChar w:fldCharType="end"/>
      </w:r>
      <w:r>
        <w:rPr>
          <w:rFonts w:ascii="Times New Roman" w:hAnsi="Times New Roman"/>
        </w:rPr>
        <w:fldChar w:fldCharType="end"/>
      </w:r>
    </w:p>
    <w:p w14:paraId="66C09FBC">
      <w:pPr>
        <w:pStyle w:val="17"/>
        <w:tabs>
          <w:tab w:val="right" w:leader="dot" w:pos="9639"/>
        </w:tabs>
      </w:pPr>
      <w:r>
        <w:rPr>
          <w:rFonts w:hint="eastAsia" w:ascii="Times New Roman" w:hAnsi="Times New Roman"/>
          <w:lang w:eastAsia="zh-CN"/>
        </w:rPr>
        <w:t>第八</w:t>
      </w:r>
      <w:r>
        <w:rPr>
          <w:rFonts w:ascii="Times New Roman" w:hAnsi="Times New Roman"/>
        </w:rPr>
        <w:fldChar w:fldCharType="begin"/>
      </w:r>
      <w:r>
        <w:rPr>
          <w:rFonts w:ascii="Times New Roman" w:hAnsi="Times New Roman"/>
        </w:rPr>
        <w:instrText xml:space="preserve"> HYPERLINK \l _Toc30512 </w:instrText>
      </w:r>
      <w:r>
        <w:rPr>
          <w:rFonts w:ascii="Times New Roman" w:hAnsi="Times New Roman"/>
        </w:rPr>
        <w:fldChar w:fldCharType="separate"/>
      </w:r>
      <w:r>
        <w:rPr>
          <w:rFonts w:ascii="Times New Roman" w:hAnsi="Times New Roman"/>
          <w:szCs w:val="32"/>
        </w:rPr>
        <w:t>部分  附件</w:t>
      </w:r>
      <w:r>
        <w:tab/>
      </w:r>
      <w:r>
        <w:fldChar w:fldCharType="begin"/>
      </w:r>
      <w:r>
        <w:instrText xml:space="preserve"> PAGEREF _Toc30512 \h </w:instrText>
      </w:r>
      <w:r>
        <w:fldChar w:fldCharType="separate"/>
      </w:r>
      <w:r>
        <w:t>1</w:t>
      </w:r>
      <w:r>
        <w:fldChar w:fldCharType="end"/>
      </w:r>
      <w:r>
        <w:rPr>
          <w:rFonts w:ascii="Times New Roman" w:hAnsi="Times New Roman"/>
        </w:rPr>
        <w:fldChar w:fldCharType="end"/>
      </w:r>
    </w:p>
    <w:p w14:paraId="032E55D9">
      <w:pPr>
        <w:pStyle w:val="18"/>
        <w:tabs>
          <w:tab w:val="right" w:leader="dot" w:pos="9639"/>
        </w:tabs>
      </w:pPr>
    </w:p>
    <w:p w14:paraId="0EA4244E">
      <w:pPr>
        <w:rPr>
          <w:rFonts w:ascii="Times New Roman" w:hAnsi="Times New Roman"/>
          <w:b/>
          <w:sz w:val="32"/>
          <w:szCs w:val="32"/>
        </w:rPr>
      </w:pPr>
      <w:r>
        <w:rPr>
          <w:rFonts w:ascii="Times New Roman" w:hAnsi="Times New Roman"/>
        </w:rPr>
        <w:fldChar w:fldCharType="end"/>
      </w:r>
      <w:r>
        <w:rPr>
          <w:rFonts w:ascii="Times New Roman" w:hAnsi="Times New Roman"/>
          <w:b/>
          <w:sz w:val="32"/>
          <w:szCs w:val="32"/>
        </w:rPr>
        <w:br w:type="page"/>
      </w:r>
    </w:p>
    <w:p w14:paraId="273BA22E">
      <w:pPr>
        <w:ind w:firstLine="0" w:firstLineChars="0"/>
        <w:jc w:val="center"/>
        <w:outlineLvl w:val="0"/>
        <w:rPr>
          <w:rFonts w:ascii="Times New Roman" w:hAnsi="Times New Roman"/>
          <w:b/>
          <w:sz w:val="32"/>
          <w:szCs w:val="32"/>
        </w:rPr>
      </w:pPr>
      <w:bookmarkStart w:id="9" w:name="_Toc19687"/>
      <w:bookmarkStart w:id="10" w:name="_Toc1140"/>
      <w:r>
        <w:rPr>
          <w:rFonts w:ascii="Times New Roman" w:hAnsi="Times New Roman"/>
          <w:b/>
          <w:sz w:val="32"/>
          <w:szCs w:val="32"/>
        </w:rPr>
        <w:t>第</w:t>
      </w:r>
      <w:r>
        <w:rPr>
          <w:rFonts w:hint="eastAsia" w:ascii="Times New Roman" w:hAnsi="Times New Roman"/>
          <w:b/>
          <w:sz w:val="32"/>
          <w:szCs w:val="32"/>
          <w:lang w:eastAsia="zh-CN"/>
        </w:rPr>
        <w:t>一</w:t>
      </w:r>
      <w:r>
        <w:rPr>
          <w:rFonts w:ascii="Times New Roman" w:hAnsi="Times New Roman"/>
          <w:b/>
          <w:sz w:val="32"/>
          <w:szCs w:val="32"/>
        </w:rPr>
        <w:t xml:space="preserve">部分  </w:t>
      </w:r>
      <w:r>
        <w:rPr>
          <w:rFonts w:hint="eastAsia" w:ascii="Times New Roman" w:hAnsi="Times New Roman"/>
          <w:b/>
          <w:sz w:val="32"/>
          <w:szCs w:val="32"/>
        </w:rPr>
        <w:t>磋商</w:t>
      </w:r>
      <w:r>
        <w:rPr>
          <w:rFonts w:ascii="Times New Roman" w:hAnsi="Times New Roman"/>
          <w:b/>
          <w:sz w:val="32"/>
          <w:szCs w:val="32"/>
        </w:rPr>
        <w:t>邀请</w:t>
      </w:r>
      <w:bookmarkEnd w:id="9"/>
      <w:bookmarkEnd w:id="10"/>
    </w:p>
    <w:p w14:paraId="3DF3F709">
      <w:pPr>
        <w:pStyle w:val="24"/>
        <w:spacing w:line="360" w:lineRule="auto"/>
        <w:ind w:firstLine="480"/>
        <w:rPr>
          <w:rFonts w:ascii="Times New Roman" w:hAnsi="Times New Roman"/>
        </w:rPr>
      </w:pPr>
      <w:r>
        <w:rPr>
          <w:rFonts w:hint="eastAsia" w:ascii="Times New Roman" w:hAnsi="Times New Roman"/>
        </w:rPr>
        <w:t>山东华仁永旺招标有限公司</w:t>
      </w:r>
      <w:r>
        <w:rPr>
          <w:rFonts w:ascii="Times New Roman" w:hAnsi="Times New Roman"/>
        </w:rPr>
        <w:t>（以下简称采购代理机构）受</w:t>
      </w:r>
      <w:r>
        <w:rPr>
          <w:rFonts w:hint="eastAsia" w:ascii="Times New Roman" w:hAnsi="Times New Roman"/>
        </w:rPr>
        <w:t>山东第一医科大学（山东省医学科学院）</w:t>
      </w:r>
      <w:r>
        <w:rPr>
          <w:rFonts w:ascii="Times New Roman" w:hAnsi="Times New Roman"/>
        </w:rPr>
        <w:t>的委托，对“</w:t>
      </w:r>
      <w:r>
        <w:rPr>
          <w:rFonts w:hint="eastAsia" w:ascii="Times New Roman" w:hAnsi="Times New Roman"/>
        </w:rPr>
        <w:t>山东第一医科大学(山东省医学科学院）儿童青少年近视防控关口前移与干预体系构建研究耗材采购</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14:paraId="740105D2">
      <w:pPr>
        <w:pStyle w:val="24"/>
        <w:spacing w:line="360" w:lineRule="auto"/>
        <w:ind w:firstLine="482"/>
        <w:outlineLvl w:val="1"/>
        <w:rPr>
          <w:rFonts w:ascii="Times New Roman" w:hAnsi="Times New Roman"/>
          <w:b/>
        </w:rPr>
      </w:pPr>
      <w:bookmarkStart w:id="11" w:name="_Toc5163"/>
      <w:bookmarkStart w:id="12" w:name="_Toc28352"/>
      <w:r>
        <w:rPr>
          <w:rFonts w:ascii="Times New Roman" w:hAnsi="Times New Roman"/>
          <w:b/>
        </w:rPr>
        <w:t>一、项目名称及编号</w:t>
      </w:r>
      <w:bookmarkEnd w:id="11"/>
      <w:bookmarkEnd w:id="12"/>
    </w:p>
    <w:p w14:paraId="605AB4B4">
      <w:pPr>
        <w:pStyle w:val="24"/>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：山东第一医科大学(山东省医学科学院）儿童青少年近视防控关口前移与干预体系构建研究耗材采购</w:t>
      </w:r>
    </w:p>
    <w:p w14:paraId="606D6F68">
      <w:pPr>
        <w:pStyle w:val="24"/>
        <w:spacing w:line="360" w:lineRule="auto"/>
        <w:ind w:firstLine="480"/>
        <w:rPr>
          <w:rFonts w:hint="eastAsia" w:ascii="Times New Roman" w:hAnsi="Times New Roman"/>
          <w:lang w:eastAsia="zh-CN"/>
        </w:rPr>
      </w:pPr>
      <w:r>
        <w:rPr>
          <w:rFonts w:ascii="Times New Roman" w:hAnsi="Times New Roman"/>
        </w:rPr>
        <w:t>项目编号：</w:t>
      </w:r>
      <w:r>
        <w:rPr>
          <w:rFonts w:hint="eastAsia" w:ascii="Times New Roman" w:hAnsi="Times New Roman"/>
          <w:lang w:eastAsia="zh-CN"/>
        </w:rPr>
        <w:t>SDGP370000000202502009796/sdhryw2025289</w:t>
      </w:r>
    </w:p>
    <w:p w14:paraId="62D99615">
      <w:pPr>
        <w:pStyle w:val="24"/>
        <w:spacing w:line="360" w:lineRule="auto"/>
        <w:ind w:firstLine="480"/>
        <w:rPr>
          <w:rFonts w:hint="eastAsia" w:ascii="Times New Roman" w:hAnsi="Times New Roman" w:eastAsia="仿宋"/>
          <w:lang w:val="en-US" w:eastAsia="zh-CN"/>
        </w:rPr>
      </w:pPr>
      <w:bookmarkStart w:id="13" w:name="OLE_LINK11"/>
      <w:r>
        <w:rPr>
          <w:rFonts w:hint="eastAsia" w:ascii="Times New Roman" w:hAnsi="Times New Roman"/>
          <w:lang w:val="en-US" w:eastAsia="zh-CN"/>
        </w:rPr>
        <w:t>计划编号：</w:t>
      </w:r>
      <w:bookmarkEnd w:id="13"/>
      <w:r>
        <w:rPr>
          <w:rFonts w:hint="eastAsia" w:ascii="Times New Roman" w:hAnsi="Times New Roman"/>
          <w:lang w:val="en-US" w:eastAsia="zh-CN"/>
        </w:rPr>
        <w:t>37000000014006520250291</w:t>
      </w:r>
    </w:p>
    <w:p w14:paraId="11BF550B">
      <w:pPr>
        <w:pStyle w:val="24"/>
        <w:spacing w:line="360" w:lineRule="auto"/>
        <w:ind w:firstLine="482"/>
        <w:outlineLvl w:val="1"/>
        <w:rPr>
          <w:rFonts w:ascii="Times New Roman" w:hAnsi="Times New Roman"/>
          <w:b/>
        </w:rPr>
      </w:pPr>
      <w:bookmarkStart w:id="14" w:name="_Toc27035"/>
      <w:bookmarkStart w:id="15" w:name="_Toc10641"/>
      <w:r>
        <w:rPr>
          <w:rFonts w:ascii="Times New Roman" w:hAnsi="Times New Roman"/>
          <w:b/>
        </w:rPr>
        <w:t>二、采购内容及分包</w:t>
      </w:r>
      <w:bookmarkEnd w:id="14"/>
      <w:bookmarkEnd w:id="15"/>
    </w:p>
    <w:p w14:paraId="2765C7E5">
      <w:pPr>
        <w:pStyle w:val="24"/>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rPr>
        <w:t>山东第一医科大学(山东省医学科学院）儿童青少年近视防控关口前移与干预体系构建研究耗材采购</w:t>
      </w:r>
      <w:r>
        <w:rPr>
          <w:rFonts w:ascii="Times New Roman" w:hAnsi="Times New Roman"/>
        </w:rPr>
        <w:t>，包括拟采购设备的供货、运输、安装调试及售后服务等。</w:t>
      </w:r>
    </w:p>
    <w:p w14:paraId="74DDB02E">
      <w:pPr>
        <w:pStyle w:val="24"/>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40</w:t>
      </w:r>
      <w:r>
        <w:rPr>
          <w:rFonts w:hint="eastAsia" w:ascii="Times New Roman" w:hAnsi="Times New Roman"/>
        </w:rPr>
        <w:t>万元，</w:t>
      </w:r>
      <w:r>
        <w:rPr>
          <w:rFonts w:ascii="Times New Roman" w:hAnsi="Times New Roman"/>
        </w:rPr>
        <w:t>共</w:t>
      </w:r>
      <w:r>
        <w:rPr>
          <w:rFonts w:hint="eastAsia" w:ascii="Times New Roman" w:hAnsi="Times New Roman"/>
          <w:lang w:val="en-US" w:eastAsia="zh-CN"/>
        </w:rPr>
        <w:t>2</w:t>
      </w:r>
      <w:r>
        <w:rPr>
          <w:rFonts w:ascii="Times New Roman" w:hAnsi="Times New Roman"/>
        </w:rPr>
        <w:t>个包</w:t>
      </w:r>
      <w:r>
        <w:rPr>
          <w:rFonts w:hint="eastAsia" w:ascii="Times New Roman" w:hAnsi="Times New Roma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w:t>
      </w:r>
      <w:r>
        <w:rPr>
          <w:rFonts w:hint="eastAsia" w:ascii="Times New Roman" w:hAnsi="Times New Roman"/>
          <w:lang w:eastAsia="zh-CN"/>
        </w:rPr>
        <w:t>五</w:t>
      </w:r>
      <w:r>
        <w:rPr>
          <w:rFonts w:ascii="Times New Roman" w:hAnsi="Times New Roman"/>
        </w:rPr>
        <w:t>部分技术要求及说明”。</w:t>
      </w:r>
    </w:p>
    <w:tbl>
      <w:tblPr>
        <w:tblStyle w:val="20"/>
        <w:tblpPr w:leftFromText="180" w:rightFromText="180" w:vertAnchor="text" w:horzAnchor="page" w:tblpXSpec="center" w:tblpY="254"/>
        <w:tblOverlap w:val="never"/>
        <w:tblW w:w="56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9"/>
        <w:gridCol w:w="1809"/>
        <w:gridCol w:w="1137"/>
        <w:gridCol w:w="1903"/>
        <w:gridCol w:w="5240"/>
      </w:tblGrid>
      <w:tr w14:paraId="50E2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49" w:type="pct"/>
            <w:vAlign w:val="center"/>
          </w:tcPr>
          <w:p w14:paraId="2B280701">
            <w:pPr>
              <w:ind w:right="240" w:firstLine="0" w:firstLineChars="0"/>
              <w:jc w:val="center"/>
              <w:rPr>
                <w:rFonts w:ascii="仿宋" w:hAnsi="仿宋" w:cs="仿宋"/>
                <w:szCs w:val="24"/>
              </w:rPr>
            </w:pPr>
            <w:bookmarkStart w:id="16" w:name="OLE_LINK10"/>
            <w:r>
              <w:rPr>
                <w:rFonts w:hint="eastAsia" w:ascii="仿宋" w:hAnsi="仿宋" w:cs="仿宋"/>
                <w:szCs w:val="24"/>
              </w:rPr>
              <w:t>包号</w:t>
            </w:r>
          </w:p>
        </w:tc>
        <w:tc>
          <w:tcPr>
            <w:tcW w:w="833" w:type="pct"/>
            <w:vAlign w:val="center"/>
          </w:tcPr>
          <w:p w14:paraId="28033C0C">
            <w:pPr>
              <w:ind w:firstLine="0" w:firstLineChars="0"/>
              <w:jc w:val="center"/>
              <w:rPr>
                <w:rFonts w:ascii="仿宋" w:hAnsi="仿宋" w:cs="仿宋"/>
                <w:szCs w:val="24"/>
              </w:rPr>
            </w:pPr>
            <w:r>
              <w:rPr>
                <w:rFonts w:hint="eastAsia" w:ascii="仿宋" w:hAnsi="仿宋" w:cs="仿宋"/>
                <w:szCs w:val="24"/>
              </w:rPr>
              <w:t>货物名称</w:t>
            </w:r>
          </w:p>
        </w:tc>
        <w:tc>
          <w:tcPr>
            <w:tcW w:w="524" w:type="pct"/>
            <w:vAlign w:val="center"/>
          </w:tcPr>
          <w:p w14:paraId="0639BC72">
            <w:pPr>
              <w:ind w:firstLine="0" w:firstLineChars="0"/>
              <w:jc w:val="center"/>
              <w:rPr>
                <w:rFonts w:ascii="仿宋" w:hAnsi="仿宋" w:cs="仿宋"/>
                <w:szCs w:val="24"/>
              </w:rPr>
            </w:pPr>
            <w:r>
              <w:rPr>
                <w:rFonts w:hint="eastAsia" w:ascii="仿宋" w:hAnsi="仿宋" w:cs="仿宋"/>
                <w:szCs w:val="24"/>
              </w:rPr>
              <w:t>数量（宗）</w:t>
            </w:r>
          </w:p>
        </w:tc>
        <w:tc>
          <w:tcPr>
            <w:tcW w:w="877" w:type="pct"/>
            <w:vAlign w:val="center"/>
          </w:tcPr>
          <w:p w14:paraId="638F5888">
            <w:pPr>
              <w:ind w:firstLine="0" w:firstLineChars="0"/>
              <w:jc w:val="center"/>
              <w:rPr>
                <w:rFonts w:ascii="仿宋" w:hAnsi="仿宋" w:cs="仿宋"/>
                <w:szCs w:val="24"/>
              </w:rPr>
            </w:pPr>
            <w:r>
              <w:rPr>
                <w:rFonts w:hint="eastAsia" w:ascii="仿宋" w:hAnsi="仿宋" w:cs="仿宋"/>
                <w:szCs w:val="24"/>
              </w:rPr>
              <w:t>预算（万元）</w:t>
            </w:r>
          </w:p>
        </w:tc>
        <w:tc>
          <w:tcPr>
            <w:tcW w:w="2414" w:type="pct"/>
            <w:vAlign w:val="center"/>
          </w:tcPr>
          <w:p w14:paraId="07E3C1C6">
            <w:pPr>
              <w:ind w:firstLine="480"/>
              <w:jc w:val="center"/>
              <w:rPr>
                <w:rFonts w:ascii="仿宋" w:hAnsi="仿宋" w:cs="仿宋"/>
                <w:szCs w:val="24"/>
              </w:rPr>
            </w:pPr>
            <w:r>
              <w:rPr>
                <w:rFonts w:hint="eastAsia" w:ascii="仿宋" w:hAnsi="仿宋" w:cs="仿宋"/>
                <w:szCs w:val="24"/>
                <w:lang w:eastAsia="zh-CN"/>
              </w:rPr>
              <w:t>供应商</w:t>
            </w:r>
            <w:r>
              <w:rPr>
                <w:rFonts w:hint="eastAsia" w:ascii="仿宋" w:hAnsi="仿宋" w:cs="仿宋"/>
                <w:szCs w:val="24"/>
              </w:rPr>
              <w:t>资格要求</w:t>
            </w:r>
          </w:p>
        </w:tc>
      </w:tr>
      <w:tr w14:paraId="270D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80" w:hRule="atLeast"/>
          <w:jc w:val="center"/>
        </w:trPr>
        <w:tc>
          <w:tcPr>
            <w:tcW w:w="349" w:type="pct"/>
            <w:vAlign w:val="center"/>
          </w:tcPr>
          <w:p w14:paraId="01589646">
            <w:pPr>
              <w:ind w:firstLine="0" w:firstLineChars="0"/>
              <w:jc w:val="center"/>
              <w:rPr>
                <w:rFonts w:ascii="仿宋" w:hAnsi="仿宋" w:cs="仿宋"/>
                <w:szCs w:val="24"/>
              </w:rPr>
            </w:pPr>
            <w:r>
              <w:rPr>
                <w:rFonts w:hint="eastAsia" w:ascii="仿宋" w:hAnsi="仿宋" w:cs="仿宋"/>
                <w:szCs w:val="24"/>
              </w:rPr>
              <w:t>A</w:t>
            </w:r>
          </w:p>
        </w:tc>
        <w:tc>
          <w:tcPr>
            <w:tcW w:w="833" w:type="pct"/>
            <w:vAlign w:val="center"/>
          </w:tcPr>
          <w:p w14:paraId="25E4D368">
            <w:pPr>
              <w:ind w:firstLine="0" w:firstLineChars="0"/>
              <w:rPr>
                <w:rFonts w:hint="eastAsia" w:ascii="仿宋" w:hAnsi="仿宋" w:eastAsia="仿宋" w:cs="仿宋"/>
                <w:szCs w:val="24"/>
                <w:lang w:val="en-US" w:eastAsia="zh-CN"/>
              </w:rPr>
            </w:pPr>
            <w:r>
              <w:rPr>
                <w:rFonts w:hint="eastAsia" w:ascii="仿宋" w:hAnsi="仿宋" w:eastAsia="仿宋" w:cs="仿宋"/>
                <w:szCs w:val="24"/>
                <w:lang w:val="en-US" w:eastAsia="zh-CN"/>
              </w:rPr>
              <w:t xml:space="preserve"> </w:t>
            </w:r>
            <w:bookmarkStart w:id="17" w:name="OLE_LINK1"/>
            <w:r>
              <w:rPr>
                <w:rFonts w:hint="eastAsia" w:ascii="仿宋" w:hAnsi="仿宋" w:eastAsia="仿宋" w:cs="仿宋"/>
                <w:szCs w:val="24"/>
                <w:lang w:val="en-US" w:eastAsia="zh-CN"/>
              </w:rPr>
              <w:t>儿童青少年用眼镜架（智能+普通）</w:t>
            </w:r>
            <w:bookmarkEnd w:id="17"/>
          </w:p>
        </w:tc>
        <w:tc>
          <w:tcPr>
            <w:tcW w:w="524" w:type="pct"/>
            <w:vAlign w:val="center"/>
          </w:tcPr>
          <w:p w14:paraId="1AB274F7">
            <w:pPr>
              <w:widowControl/>
              <w:ind w:firstLine="0" w:firstLineChars="0"/>
              <w:jc w:val="center"/>
              <w:textAlignment w:val="bottom"/>
              <w:rPr>
                <w:rFonts w:ascii="仿宋" w:hAnsi="仿宋" w:cs="仿宋"/>
                <w:szCs w:val="24"/>
              </w:rPr>
            </w:pPr>
            <w:r>
              <w:rPr>
                <w:rFonts w:hint="eastAsia" w:ascii="仿宋" w:hAnsi="仿宋" w:cs="仿宋"/>
                <w:szCs w:val="24"/>
              </w:rPr>
              <w:t>1</w:t>
            </w:r>
          </w:p>
        </w:tc>
        <w:tc>
          <w:tcPr>
            <w:tcW w:w="877" w:type="pct"/>
            <w:vAlign w:val="center"/>
          </w:tcPr>
          <w:p w14:paraId="2476D985">
            <w:pPr>
              <w:widowControl/>
              <w:ind w:firstLine="0" w:firstLineChars="0"/>
              <w:jc w:val="center"/>
              <w:textAlignment w:val="bottom"/>
              <w:rPr>
                <w:rFonts w:hint="default" w:ascii="仿宋" w:hAnsi="仿宋" w:eastAsia="仿宋" w:cs="仿宋"/>
                <w:szCs w:val="24"/>
                <w:lang w:val="en-US" w:eastAsia="zh-CN"/>
              </w:rPr>
            </w:pPr>
            <w:r>
              <w:rPr>
                <w:rFonts w:hint="eastAsia" w:ascii="仿宋" w:hAnsi="仿宋" w:cs="仿宋"/>
                <w:szCs w:val="24"/>
                <w:lang w:val="en-US" w:eastAsia="zh-CN"/>
              </w:rPr>
              <w:t>19</w:t>
            </w:r>
          </w:p>
        </w:tc>
        <w:tc>
          <w:tcPr>
            <w:tcW w:w="2414" w:type="pct"/>
            <w:vMerge w:val="restart"/>
            <w:vAlign w:val="center"/>
          </w:tcPr>
          <w:p w14:paraId="0EFEADE5">
            <w:pPr>
              <w:ind w:firstLine="0" w:firstLineChars="0"/>
              <w:rPr>
                <w:rFonts w:ascii="仿宋" w:hAnsi="仿宋" w:cs="仿宋"/>
                <w:szCs w:val="24"/>
              </w:rPr>
            </w:pPr>
            <w:bookmarkStart w:id="18" w:name="OLE_LINK6"/>
            <w:r>
              <w:rPr>
                <w:rFonts w:hint="eastAsia" w:ascii="仿宋" w:hAnsi="仿宋" w:cs="仿宋"/>
                <w:szCs w:val="24"/>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w:t>
            </w:r>
            <w:r>
              <w:rPr>
                <w:rFonts w:hint="eastAsia" w:ascii="仿宋" w:hAnsi="仿宋" w:cs="仿宋"/>
                <w:szCs w:val="24"/>
                <w:lang w:eastAsia="zh-CN"/>
              </w:rPr>
              <w:t>供应商</w:t>
            </w:r>
            <w:r>
              <w:rPr>
                <w:rFonts w:hint="eastAsia" w:ascii="仿宋" w:hAnsi="仿宋" w:cs="仿宋"/>
                <w:szCs w:val="24"/>
              </w:rPr>
              <w:t>，不得参加本次政府采购活动；3、本项目不接受联合体投标。</w:t>
            </w:r>
            <w:bookmarkEnd w:id="18"/>
          </w:p>
        </w:tc>
      </w:tr>
      <w:tr w14:paraId="7CC6C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3" w:hRule="atLeast"/>
          <w:jc w:val="center"/>
        </w:trPr>
        <w:tc>
          <w:tcPr>
            <w:tcW w:w="349" w:type="pct"/>
            <w:vAlign w:val="center"/>
          </w:tcPr>
          <w:p w14:paraId="780BBDFF">
            <w:pPr>
              <w:ind w:firstLine="0" w:firstLineChars="0"/>
              <w:jc w:val="center"/>
              <w:rPr>
                <w:rFonts w:hint="eastAsia" w:ascii="仿宋" w:hAnsi="仿宋" w:eastAsia="仿宋" w:cs="仿宋"/>
                <w:szCs w:val="24"/>
                <w:lang w:val="en-US" w:eastAsia="zh-CN"/>
              </w:rPr>
            </w:pPr>
            <w:bookmarkStart w:id="19" w:name="_Toc13062"/>
            <w:bookmarkStart w:id="20" w:name="_Toc18867"/>
            <w:r>
              <w:rPr>
                <w:rFonts w:hint="eastAsia" w:ascii="仿宋" w:hAnsi="仿宋" w:cs="仿宋"/>
                <w:szCs w:val="24"/>
                <w:lang w:val="en-US" w:eastAsia="zh-CN"/>
              </w:rPr>
              <w:t>B</w:t>
            </w:r>
          </w:p>
        </w:tc>
        <w:tc>
          <w:tcPr>
            <w:tcW w:w="833" w:type="pct"/>
            <w:vAlign w:val="center"/>
          </w:tcPr>
          <w:p w14:paraId="3F91A337">
            <w:pPr>
              <w:ind w:firstLine="0" w:firstLineChars="0"/>
              <w:rPr>
                <w:rFonts w:hint="eastAsia" w:ascii="仿宋" w:hAnsi="仿宋" w:eastAsia="仿宋" w:cs="仿宋"/>
                <w:szCs w:val="24"/>
                <w:lang w:val="en-US" w:eastAsia="zh-CN"/>
              </w:rPr>
            </w:pPr>
            <w:bookmarkStart w:id="21" w:name="OLE_LINK2"/>
            <w:r>
              <w:rPr>
                <w:rFonts w:hint="eastAsia" w:ascii="仿宋" w:hAnsi="仿宋" w:eastAsia="仿宋" w:cs="仿宋"/>
                <w:szCs w:val="24"/>
                <w:lang w:val="en-US" w:eastAsia="zh-CN"/>
              </w:rPr>
              <w:t>儿童青少年用框架眼镜片</w:t>
            </w:r>
            <w:bookmarkEnd w:id="21"/>
          </w:p>
        </w:tc>
        <w:tc>
          <w:tcPr>
            <w:tcW w:w="524" w:type="pct"/>
            <w:vAlign w:val="center"/>
          </w:tcPr>
          <w:p w14:paraId="75AD220F">
            <w:pPr>
              <w:widowControl/>
              <w:ind w:firstLine="0" w:firstLineChars="0"/>
              <w:jc w:val="center"/>
              <w:textAlignment w:val="bottom"/>
              <w:rPr>
                <w:rFonts w:hint="eastAsia" w:ascii="仿宋" w:hAnsi="仿宋" w:eastAsia="仿宋" w:cs="仿宋"/>
                <w:szCs w:val="24"/>
                <w:lang w:val="en-US" w:eastAsia="zh-CN"/>
              </w:rPr>
            </w:pPr>
            <w:r>
              <w:rPr>
                <w:rFonts w:hint="eastAsia" w:ascii="仿宋" w:hAnsi="仿宋" w:cs="仿宋"/>
                <w:szCs w:val="24"/>
                <w:lang w:val="en-US" w:eastAsia="zh-CN"/>
              </w:rPr>
              <w:t>1</w:t>
            </w:r>
          </w:p>
        </w:tc>
        <w:tc>
          <w:tcPr>
            <w:tcW w:w="877" w:type="pct"/>
            <w:vAlign w:val="center"/>
          </w:tcPr>
          <w:p w14:paraId="0C9AFD49">
            <w:pPr>
              <w:widowControl/>
              <w:ind w:firstLine="0" w:firstLineChars="0"/>
              <w:jc w:val="center"/>
              <w:textAlignment w:val="bottom"/>
              <w:rPr>
                <w:rFonts w:hint="default" w:ascii="仿宋" w:hAnsi="仿宋" w:cs="仿宋"/>
                <w:szCs w:val="24"/>
                <w:lang w:val="en-US" w:eastAsia="zh-CN"/>
              </w:rPr>
            </w:pPr>
            <w:r>
              <w:rPr>
                <w:rFonts w:hint="eastAsia" w:ascii="仿宋" w:hAnsi="仿宋" w:cs="仿宋"/>
                <w:szCs w:val="24"/>
                <w:lang w:val="en-US" w:eastAsia="zh-CN"/>
              </w:rPr>
              <w:t>21</w:t>
            </w:r>
          </w:p>
        </w:tc>
        <w:tc>
          <w:tcPr>
            <w:tcW w:w="2414" w:type="pct"/>
            <w:vMerge w:val="continue"/>
            <w:vAlign w:val="center"/>
          </w:tcPr>
          <w:p w14:paraId="793F7BD5">
            <w:pPr>
              <w:ind w:firstLine="0" w:firstLineChars="0"/>
              <w:rPr>
                <w:rFonts w:hint="eastAsia" w:ascii="仿宋" w:hAnsi="仿宋" w:cs="仿宋"/>
                <w:szCs w:val="24"/>
              </w:rPr>
            </w:pPr>
          </w:p>
        </w:tc>
      </w:tr>
      <w:bookmarkEnd w:id="16"/>
    </w:tbl>
    <w:p w14:paraId="61E2C89A">
      <w:pPr>
        <w:pStyle w:val="24"/>
        <w:spacing w:line="360" w:lineRule="auto"/>
        <w:ind w:firstLine="241" w:firstLineChars="100"/>
        <w:outlineLvl w:val="1"/>
        <w:rPr>
          <w:rFonts w:ascii="Times New Roman" w:hAnsi="Times New Roman"/>
          <w:b/>
        </w:rPr>
      </w:pPr>
      <w:r>
        <w:rPr>
          <w:rFonts w:ascii="Times New Roman" w:hAnsi="Times New Roman"/>
          <w:b/>
        </w:rPr>
        <w:t>三、供应商资格要求</w:t>
      </w:r>
      <w:bookmarkEnd w:id="19"/>
      <w:bookmarkEnd w:id="20"/>
    </w:p>
    <w:p w14:paraId="5C194A74">
      <w:pPr>
        <w:pStyle w:val="24"/>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；3</w:t>
      </w:r>
      <w:r>
        <w:rPr>
          <w:rFonts w:hint="eastAsia" w:ascii="仿宋" w:hAnsi="仿宋" w:cs="仿宋"/>
          <w:szCs w:val="24"/>
        </w:rPr>
        <w:t>、</w:t>
      </w:r>
      <w:r>
        <w:rPr>
          <w:rFonts w:ascii="Times New Roman" w:hAnsi="Times New Roman"/>
        </w:rPr>
        <w:t>本项目不接受联合体</w:t>
      </w:r>
      <w:r>
        <w:rPr>
          <w:rFonts w:hint="eastAsia" w:ascii="Times New Roman" w:hAnsi="Times New Roman"/>
        </w:rPr>
        <w:t>报价</w:t>
      </w:r>
      <w:r>
        <w:rPr>
          <w:rFonts w:ascii="Times New Roman" w:hAnsi="Times New Roman"/>
        </w:rPr>
        <w:t>。</w:t>
      </w:r>
    </w:p>
    <w:p w14:paraId="0BC044AF">
      <w:pPr>
        <w:pStyle w:val="24"/>
        <w:spacing w:line="360" w:lineRule="auto"/>
        <w:ind w:firstLine="482"/>
        <w:outlineLvl w:val="1"/>
        <w:rPr>
          <w:rFonts w:ascii="Times New Roman" w:hAnsi="Times New Roman"/>
          <w:b/>
        </w:rPr>
      </w:pPr>
      <w:bookmarkStart w:id="22" w:name="_Toc32381"/>
      <w:bookmarkStart w:id="23" w:name="_Toc22336"/>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bookmarkEnd w:id="22"/>
      <w:bookmarkEnd w:id="23"/>
    </w:p>
    <w:p w14:paraId="54C8CDA9">
      <w:pPr>
        <w:pStyle w:val="24"/>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25</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12</w:t>
      </w:r>
      <w:r>
        <w:rPr>
          <w:rFonts w:ascii="Times New Roman" w:hAnsi="Times New Roman"/>
        </w:rPr>
        <w:t>月</w:t>
      </w:r>
      <w:r>
        <w:rPr>
          <w:rFonts w:hint="eastAsia" w:ascii="Times New Roman" w:hAnsi="Times New Roman"/>
          <w:lang w:val="en-US" w:eastAsia="zh-CN"/>
        </w:rPr>
        <w:t>1</w:t>
      </w:r>
      <w:r>
        <w:rPr>
          <w:rFonts w:ascii="Times New Roman" w:hAnsi="Times New Roman"/>
        </w:rPr>
        <w:t>日，每天8:30-1</w:t>
      </w:r>
      <w:r>
        <w:rPr>
          <w:rFonts w:hint="eastAsia" w:ascii="Times New Roman" w:hAnsi="Times New Roman"/>
        </w:rPr>
        <w:t>1</w:t>
      </w:r>
      <w:r>
        <w:rPr>
          <w:rFonts w:ascii="Times New Roman" w:hAnsi="Times New Roman"/>
        </w:rPr>
        <w:t>:</w:t>
      </w:r>
      <w:r>
        <w:rPr>
          <w:rFonts w:hint="eastAsia" w:ascii="Times New Roman" w:hAnsi="Times New Roman"/>
        </w:rPr>
        <w:t>3</w:t>
      </w:r>
      <w:r>
        <w:rPr>
          <w:rFonts w:ascii="Times New Roman" w:hAnsi="Times New Roman"/>
        </w:rPr>
        <w:t>0、13:30-1</w:t>
      </w:r>
      <w:r>
        <w:rPr>
          <w:rFonts w:hint="eastAsia" w:ascii="Times New Roman" w:hAnsi="Times New Roman"/>
        </w:rPr>
        <w:t>6</w:t>
      </w:r>
      <w:r>
        <w:rPr>
          <w:rFonts w:ascii="Times New Roman" w:hAnsi="Times New Roman"/>
        </w:rPr>
        <w:t>:</w:t>
      </w:r>
      <w:r>
        <w:rPr>
          <w:rFonts w:hint="eastAsia" w:ascii="Times New Roman" w:hAnsi="Times New Roman"/>
        </w:rPr>
        <w:t>3</w:t>
      </w:r>
      <w:r>
        <w:rPr>
          <w:rFonts w:ascii="Times New Roman" w:hAnsi="Times New Roman"/>
        </w:rPr>
        <w:t>0。</w:t>
      </w:r>
    </w:p>
    <w:p w14:paraId="20FCA931">
      <w:pPr>
        <w:pStyle w:val="24"/>
        <w:spacing w:line="360" w:lineRule="auto"/>
        <w:ind w:firstLine="480"/>
        <w:rPr>
          <w:rFonts w:ascii="Times New Roman" w:hAnsi="Times New Roman"/>
        </w:rPr>
      </w:pPr>
      <w:r>
        <w:rPr>
          <w:rFonts w:ascii="Times New Roman" w:hAnsi="Times New Roman"/>
        </w:rPr>
        <w:t>2、地点：</w:t>
      </w:r>
      <w:r>
        <w:rPr>
          <w:rFonts w:hint="eastAsia" w:ascii="Times New Roman" w:hAnsi="Times New Roman"/>
        </w:rPr>
        <w:t>济南市历下区经十路13777号中润世纪广场18号楼603</w:t>
      </w:r>
      <w:r>
        <w:rPr>
          <w:rFonts w:ascii="Times New Roman" w:hAnsi="Times New Roman"/>
        </w:rPr>
        <w:t>。</w:t>
      </w:r>
    </w:p>
    <w:p w14:paraId="3CB6CDC7">
      <w:pPr>
        <w:pStyle w:val="24"/>
        <w:spacing w:line="360" w:lineRule="auto"/>
        <w:ind w:firstLine="480"/>
        <w:rPr>
          <w:rFonts w:ascii="Times New Roman" w:hAnsi="Times New Roman"/>
        </w:rPr>
      </w:pPr>
      <w:r>
        <w:rPr>
          <w:rFonts w:ascii="Times New Roman" w:hAnsi="Times New Roman"/>
        </w:rPr>
        <w:t>3、售价：</w:t>
      </w:r>
      <w:bookmarkStart w:id="24" w:name="OLE_LINK8"/>
      <w:r>
        <w:rPr>
          <w:rFonts w:hint="eastAsia" w:ascii="Times New Roman" w:hAnsi="Times New Roman"/>
        </w:rPr>
        <w:t>3</w:t>
      </w:r>
      <w:r>
        <w:rPr>
          <w:rFonts w:ascii="Times New Roman" w:hAnsi="Times New Roman"/>
        </w:rPr>
        <w:t>00元/包</w:t>
      </w:r>
      <w:bookmarkEnd w:id="24"/>
      <w:r>
        <w:rPr>
          <w:rFonts w:hint="eastAsia" w:ascii="Times New Roman" w:hAnsi="Times New Roman"/>
        </w:rPr>
        <w:t>，磋商</w:t>
      </w:r>
      <w:r>
        <w:rPr>
          <w:rFonts w:ascii="Times New Roman" w:hAnsi="Times New Roman"/>
        </w:rPr>
        <w:t>文件售出不退。开户单位：</w:t>
      </w:r>
      <w:r>
        <w:rPr>
          <w:rFonts w:hint="eastAsia" w:ascii="Times New Roman" w:hAnsi="Times New Roman"/>
        </w:rPr>
        <w:t>山东华仁永旺招标有限公司</w:t>
      </w:r>
      <w:r>
        <w:rPr>
          <w:rFonts w:ascii="Times New Roman" w:hAnsi="Times New Roman"/>
        </w:rPr>
        <w:t>，开户银行：</w:t>
      </w:r>
      <w:r>
        <w:rPr>
          <w:rFonts w:hint="eastAsia" w:ascii="Times New Roman" w:hAnsi="Times New Roman"/>
        </w:rPr>
        <w:t>中国工商银行济南高新支行</w:t>
      </w:r>
      <w:r>
        <w:rPr>
          <w:rFonts w:ascii="Times New Roman" w:hAnsi="Times New Roman"/>
        </w:rPr>
        <w:t>，账号：</w:t>
      </w:r>
      <w:r>
        <w:rPr>
          <w:rFonts w:hint="eastAsia" w:ascii="Times New Roman" w:hAnsi="Times New Roman"/>
        </w:rPr>
        <w:t>1602023609200296250</w:t>
      </w:r>
      <w:r>
        <w:rPr>
          <w:rFonts w:ascii="Times New Roman" w:hAnsi="Times New Roman"/>
        </w:rPr>
        <w:t>。</w:t>
      </w:r>
    </w:p>
    <w:p w14:paraId="496094CB">
      <w:pPr>
        <w:pStyle w:val="24"/>
        <w:spacing w:line="360" w:lineRule="auto"/>
        <w:ind w:firstLine="480"/>
        <w:rPr>
          <w:rFonts w:ascii="Times New Roman" w:hAnsi="Times New Roman"/>
        </w:rPr>
      </w:pPr>
      <w:r>
        <w:rPr>
          <w:rFonts w:ascii="Times New Roman" w:hAnsi="Times New Roman"/>
        </w:rPr>
        <w:t>4、报名方式：</w:t>
      </w:r>
      <w:r>
        <w:rPr>
          <w:rFonts w:hint="eastAsia" w:ascii="仿宋" w:hAnsi="仿宋" w:cs="仿宋"/>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w:t>
      </w:r>
      <w:r>
        <w:rPr>
          <w:rFonts w:hint="eastAsia" w:ascii="仿宋" w:hAnsi="仿宋" w:cs="仿宋"/>
          <w:lang w:val="en-US" w:eastAsia="zh-CN"/>
        </w:rPr>
        <w:t>19861051518</w:t>
      </w:r>
      <w:r>
        <w:rPr>
          <w:rFonts w:hint="eastAsia" w:ascii="仿宋" w:hAnsi="仿宋" w:cs="仿宋"/>
        </w:rPr>
        <w:t>，邮箱sdhryw@126.com）：上述资料扫描件及对公汇款截图、联系人、联系电话发至邮箱（</w:t>
      </w:r>
      <w:r>
        <w:rPr>
          <w:rFonts w:hint="eastAsia" w:ascii="仿宋" w:hAnsi="仿宋" w:cs="仿宋"/>
          <w:b/>
          <w:bCs/>
        </w:rPr>
        <w:t>报名费转账必须公对公转账并备注“2</w:t>
      </w:r>
      <w:r>
        <w:rPr>
          <w:rFonts w:hint="eastAsia" w:ascii="仿宋" w:hAnsi="仿宋" w:cs="仿宋"/>
          <w:b/>
          <w:bCs/>
          <w:lang w:val="en-US" w:eastAsia="zh-CN"/>
        </w:rPr>
        <w:t>5</w:t>
      </w:r>
      <w:r>
        <w:rPr>
          <w:rFonts w:hint="eastAsia" w:ascii="仿宋" w:hAnsi="仿宋" w:cs="仿宋"/>
          <w:b/>
          <w:bCs/>
        </w:rPr>
        <w:t>-</w:t>
      </w:r>
      <w:r>
        <w:rPr>
          <w:rFonts w:hint="eastAsia" w:ascii="仿宋" w:hAnsi="仿宋" w:cs="仿宋"/>
          <w:b/>
          <w:bCs/>
          <w:lang w:val="en-US" w:eastAsia="zh-CN"/>
        </w:rPr>
        <w:t>289</w:t>
      </w:r>
      <w:r>
        <w:rPr>
          <w:rFonts w:hint="eastAsia" w:ascii="仿宋" w:hAnsi="仿宋" w:cs="仿宋"/>
          <w:b/>
          <w:bCs/>
        </w:rPr>
        <w:t>报名费”，</w:t>
      </w:r>
      <w:r>
        <w:rPr>
          <w:rFonts w:hint="eastAsia" w:ascii="仿宋" w:hAnsi="仿宋" w:cs="仿宋"/>
        </w:rPr>
        <w:t>开户单位：山东华仁永旺招标有限公司，开户银行：中国工商银行济南高新支行，帐号：1602023609200296250）。投标报名时的资料查验不代表资格审查的最终通过或合格，</w:t>
      </w:r>
      <w:r>
        <w:rPr>
          <w:rFonts w:hint="eastAsia" w:ascii="仿宋" w:hAnsi="仿宋" w:cs="仿宋"/>
          <w:lang w:eastAsia="zh-CN"/>
        </w:rPr>
        <w:t>供应商</w:t>
      </w:r>
      <w:r>
        <w:rPr>
          <w:rFonts w:hint="eastAsia" w:ascii="仿宋" w:hAnsi="仿宋" w:cs="仿宋"/>
        </w:rPr>
        <w:t>最终资格的确认以评审小组的资格后审为准</w:t>
      </w:r>
      <w:r>
        <w:rPr>
          <w:rFonts w:hint="eastAsia" w:ascii="Times New Roman" w:hAnsi="Times New Roman"/>
        </w:rPr>
        <w:t>。</w:t>
      </w:r>
    </w:p>
    <w:p w14:paraId="350CD000">
      <w:pPr>
        <w:pStyle w:val="24"/>
        <w:spacing w:line="360" w:lineRule="auto"/>
        <w:ind w:firstLine="482"/>
        <w:outlineLvl w:val="1"/>
        <w:rPr>
          <w:rFonts w:ascii="Times New Roman" w:hAnsi="Times New Roman"/>
          <w:b/>
        </w:rPr>
      </w:pPr>
      <w:bookmarkStart w:id="25" w:name="_Toc19390"/>
      <w:bookmarkStart w:id="26" w:name="_Toc4107"/>
      <w:r>
        <w:rPr>
          <w:rFonts w:ascii="Times New Roman" w:hAnsi="Times New Roman"/>
          <w:b/>
        </w:rPr>
        <w:t>五、</w:t>
      </w:r>
      <w:r>
        <w:rPr>
          <w:rFonts w:hint="eastAsia" w:ascii="Times New Roman" w:hAnsi="Times New Roman"/>
          <w:b/>
        </w:rPr>
        <w:t>响应</w:t>
      </w:r>
      <w:r>
        <w:rPr>
          <w:rFonts w:ascii="Times New Roman" w:hAnsi="Times New Roman"/>
          <w:b/>
        </w:rPr>
        <w:t>文件的递交</w:t>
      </w:r>
      <w:bookmarkEnd w:id="25"/>
      <w:bookmarkEnd w:id="26"/>
    </w:p>
    <w:p w14:paraId="23A09427">
      <w:pPr>
        <w:pStyle w:val="24"/>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12</w:t>
      </w:r>
      <w:r>
        <w:rPr>
          <w:rFonts w:ascii="Times New Roman" w:hAnsi="Times New Roman"/>
        </w:rPr>
        <w:t>月</w:t>
      </w:r>
      <w:r>
        <w:rPr>
          <w:rFonts w:hint="eastAsia" w:ascii="Times New Roman" w:hAnsi="Times New Roman"/>
          <w:lang w:val="en-US" w:eastAsia="zh-CN"/>
        </w:rPr>
        <w:t>5</w:t>
      </w:r>
      <w:r>
        <w:rPr>
          <w:rFonts w:ascii="Times New Roman" w:hAnsi="Times New Roman"/>
        </w:rPr>
        <w:t>日</w:t>
      </w:r>
      <w:r>
        <w:rPr>
          <w:rFonts w:hint="eastAsia" w:ascii="Times New Roman" w:hAnsi="Times New Roman"/>
          <w:lang w:val="en-US" w:eastAsia="zh-CN"/>
        </w:rPr>
        <w:t>13</w:t>
      </w:r>
      <w:r>
        <w:rPr>
          <w:rFonts w:hint="eastAsia" w:ascii="Times New Roman" w:hAnsi="Times New Roman"/>
        </w:rPr>
        <w:t>:</w:t>
      </w:r>
      <w:r>
        <w:rPr>
          <w:rFonts w:hint="eastAsia" w:ascii="Times New Roman" w:hAnsi="Times New Roman"/>
          <w:lang w:val="en-US" w:eastAsia="zh-CN"/>
        </w:rPr>
        <w:t>3</w:t>
      </w:r>
      <w:r>
        <w:rPr>
          <w:rFonts w:ascii="Times New Roman" w:hAnsi="Times New Roman"/>
        </w:rPr>
        <w:t>0-</w:t>
      </w:r>
      <w:r>
        <w:rPr>
          <w:rFonts w:hint="eastAsia" w:ascii="Times New Roman" w:hAnsi="Times New Roman"/>
          <w:lang w:val="en-US" w:eastAsia="zh-CN"/>
        </w:rPr>
        <w:t>14</w:t>
      </w:r>
      <w:r>
        <w:rPr>
          <w:rFonts w:ascii="Times New Roman" w:hAnsi="Times New Roman"/>
        </w:rPr>
        <w:t>:</w:t>
      </w:r>
      <w:r>
        <w:rPr>
          <w:rFonts w:hint="eastAsia" w:ascii="Times New Roman" w:hAnsi="Times New Roman"/>
          <w:lang w:val="en-US" w:eastAsia="zh-CN"/>
        </w:rPr>
        <w:t>0</w:t>
      </w:r>
      <w:r>
        <w:rPr>
          <w:rFonts w:ascii="Times New Roman" w:hAnsi="Times New Roman"/>
        </w:rPr>
        <w:t>0（北京时间）。</w:t>
      </w:r>
    </w:p>
    <w:p w14:paraId="529D22AC">
      <w:pPr>
        <w:pStyle w:val="24"/>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12</w:t>
      </w:r>
      <w:r>
        <w:rPr>
          <w:rFonts w:ascii="Times New Roman" w:hAnsi="Times New Roman"/>
        </w:rPr>
        <w:t>月</w:t>
      </w:r>
      <w:r>
        <w:rPr>
          <w:rFonts w:hint="eastAsia" w:ascii="Times New Roman" w:hAnsi="Times New Roman"/>
          <w:lang w:val="en-US" w:eastAsia="zh-CN"/>
        </w:rPr>
        <w:t>5</w:t>
      </w:r>
      <w:r>
        <w:rPr>
          <w:rFonts w:ascii="Times New Roman" w:hAnsi="Times New Roman"/>
        </w:rPr>
        <w:t>日</w:t>
      </w:r>
      <w:r>
        <w:rPr>
          <w:rFonts w:hint="eastAsia" w:ascii="Times New Roman" w:hAnsi="Times New Roman"/>
          <w:lang w:val="en-US" w:eastAsia="zh-CN"/>
        </w:rPr>
        <w:t>14</w:t>
      </w:r>
      <w:r>
        <w:rPr>
          <w:rFonts w:ascii="Times New Roman" w:hAnsi="Times New Roman"/>
        </w:rPr>
        <w:t>:</w:t>
      </w:r>
      <w:r>
        <w:rPr>
          <w:rFonts w:hint="eastAsia" w:ascii="Times New Roman" w:hAnsi="Times New Roman"/>
          <w:lang w:val="en-US" w:eastAsia="zh-CN"/>
        </w:rPr>
        <w:t>00</w:t>
      </w:r>
      <w:r>
        <w:rPr>
          <w:rFonts w:ascii="Times New Roman" w:hAnsi="Times New Roman"/>
        </w:rPr>
        <w:t>（北京时间），逾期递交的响应文件不予接</w:t>
      </w:r>
      <w:r>
        <w:rPr>
          <w:rFonts w:hint="eastAsia" w:ascii="Times New Roman" w:hAnsi="Times New Roman"/>
        </w:rPr>
        <w:t>收</w:t>
      </w:r>
      <w:r>
        <w:rPr>
          <w:rFonts w:ascii="Times New Roman" w:hAnsi="Times New Roman"/>
        </w:rPr>
        <w:t>。</w:t>
      </w:r>
    </w:p>
    <w:p w14:paraId="73CC2412">
      <w:pPr>
        <w:pStyle w:val="24"/>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rPr>
        <w:t>济南市历下区经十路13777号中润世纪广场18号楼603</w:t>
      </w:r>
      <w:r>
        <w:rPr>
          <w:rFonts w:hint="eastAsia" w:ascii="Times New Roman" w:hAnsi="Times New Roman"/>
          <w:lang w:val="en-US" w:eastAsia="zh-CN"/>
        </w:rPr>
        <w:t>A</w:t>
      </w:r>
      <w:r>
        <w:rPr>
          <w:rFonts w:ascii="Times New Roman" w:hAnsi="Times New Roman"/>
        </w:rPr>
        <w:t>。</w:t>
      </w:r>
    </w:p>
    <w:p w14:paraId="2676A6A0">
      <w:pPr>
        <w:pStyle w:val="24"/>
        <w:spacing w:line="360" w:lineRule="auto"/>
        <w:ind w:firstLine="482"/>
        <w:outlineLvl w:val="1"/>
        <w:rPr>
          <w:rFonts w:ascii="Times New Roman" w:hAnsi="Times New Roman"/>
          <w:b/>
        </w:rPr>
      </w:pPr>
      <w:bookmarkStart w:id="27" w:name="_Toc24467"/>
      <w:bookmarkStart w:id="28" w:name="_Toc16496"/>
      <w:r>
        <w:rPr>
          <w:rFonts w:ascii="Times New Roman" w:hAnsi="Times New Roman"/>
          <w:b/>
        </w:rPr>
        <w:t>六、采购人信息</w:t>
      </w:r>
      <w:bookmarkEnd w:id="27"/>
      <w:bookmarkEnd w:id="28"/>
    </w:p>
    <w:p w14:paraId="56D30D2F">
      <w:pPr>
        <w:pStyle w:val="24"/>
        <w:spacing w:line="360" w:lineRule="auto"/>
        <w:ind w:firstLine="480"/>
        <w:outlineLvl w:val="2"/>
        <w:rPr>
          <w:rFonts w:ascii="Times New Roman" w:hAnsi="Times New Roman"/>
        </w:rPr>
      </w:pPr>
      <w:bookmarkStart w:id="29" w:name="_Toc32100"/>
      <w:r>
        <w:rPr>
          <w:rFonts w:ascii="Times New Roman" w:hAnsi="Times New Roman"/>
        </w:rPr>
        <w:t>1、名称：</w:t>
      </w:r>
      <w:r>
        <w:rPr>
          <w:rFonts w:hint="eastAsia" w:ascii="Times New Roman" w:hAnsi="Times New Roman"/>
        </w:rPr>
        <w:t>山东第一医科大学（山东省医学科学院）</w:t>
      </w:r>
      <w:bookmarkEnd w:id="29"/>
    </w:p>
    <w:p w14:paraId="5812599F">
      <w:pPr>
        <w:pStyle w:val="24"/>
        <w:spacing w:line="360" w:lineRule="auto"/>
        <w:ind w:firstLine="482"/>
        <w:outlineLvl w:val="1"/>
        <w:rPr>
          <w:rFonts w:ascii="Times New Roman" w:hAnsi="Times New Roman"/>
          <w:b/>
        </w:rPr>
      </w:pPr>
      <w:bookmarkStart w:id="30" w:name="_Toc211"/>
      <w:bookmarkStart w:id="31" w:name="_Toc13815"/>
      <w:r>
        <w:rPr>
          <w:rFonts w:ascii="Times New Roman" w:hAnsi="Times New Roman"/>
          <w:b/>
        </w:rPr>
        <w:t>七、采购代理机构信息</w:t>
      </w:r>
      <w:bookmarkEnd w:id="30"/>
      <w:bookmarkEnd w:id="31"/>
    </w:p>
    <w:p w14:paraId="5EE85726">
      <w:pPr>
        <w:pStyle w:val="24"/>
        <w:spacing w:line="360" w:lineRule="auto"/>
        <w:ind w:firstLine="480"/>
        <w:outlineLvl w:val="2"/>
        <w:rPr>
          <w:rFonts w:ascii="Times New Roman" w:hAnsi="Times New Roman"/>
        </w:rPr>
      </w:pPr>
      <w:bookmarkStart w:id="32" w:name="_Toc6547"/>
      <w:r>
        <w:rPr>
          <w:rFonts w:ascii="Times New Roman" w:hAnsi="Times New Roman"/>
        </w:rPr>
        <w:t>1、名称：</w:t>
      </w:r>
      <w:r>
        <w:rPr>
          <w:rFonts w:hint="eastAsia" w:ascii="Times New Roman" w:hAnsi="Times New Roman"/>
        </w:rPr>
        <w:t>山东华仁永旺招标有限公司</w:t>
      </w:r>
      <w:bookmarkEnd w:id="32"/>
    </w:p>
    <w:p w14:paraId="020FA64E">
      <w:pPr>
        <w:pStyle w:val="24"/>
        <w:spacing w:line="360" w:lineRule="auto"/>
        <w:ind w:firstLine="480"/>
        <w:rPr>
          <w:rFonts w:ascii="Times New Roman" w:hAnsi="Times New Roman"/>
        </w:rPr>
      </w:pPr>
      <w:r>
        <w:rPr>
          <w:rFonts w:ascii="Times New Roman" w:hAnsi="Times New Roman"/>
        </w:rPr>
        <w:t>2、地址：</w:t>
      </w:r>
      <w:bookmarkStart w:id="33" w:name="OLE_LINK9"/>
      <w:r>
        <w:rPr>
          <w:rFonts w:hint="eastAsia" w:ascii="Times New Roman" w:hAnsi="Times New Roman"/>
        </w:rPr>
        <w:t>济南市历下区经十路13777号中润世纪广场18号楼603</w:t>
      </w:r>
      <w:bookmarkEnd w:id="33"/>
      <w:r>
        <w:rPr>
          <w:rFonts w:hint="eastAsia" w:ascii="Times New Roman" w:hAnsi="Times New Roman"/>
        </w:rPr>
        <w:t>A</w:t>
      </w:r>
    </w:p>
    <w:p w14:paraId="16394A6D">
      <w:pPr>
        <w:pStyle w:val="24"/>
        <w:spacing w:line="360" w:lineRule="auto"/>
        <w:ind w:firstLine="480"/>
        <w:rPr>
          <w:rFonts w:hint="eastAsia" w:ascii="Times New Roman" w:hAnsi="Times New Roman" w:eastAsia="仿宋"/>
          <w:lang w:val="en-US" w:eastAsia="zh-CN"/>
        </w:rPr>
      </w:pPr>
      <w:r>
        <w:rPr>
          <w:rFonts w:ascii="Times New Roman" w:hAnsi="Times New Roman"/>
        </w:rPr>
        <w:t>3、项目联系人：</w:t>
      </w:r>
      <w:r>
        <w:rPr>
          <w:rFonts w:hint="eastAsia" w:ascii="Times New Roman" w:hAnsi="Times New Roman"/>
          <w:lang w:val="en-US" w:eastAsia="zh-CN"/>
        </w:rPr>
        <w:t xml:space="preserve"> </w:t>
      </w:r>
      <w:r>
        <w:rPr>
          <w:rFonts w:hint="eastAsia" w:ascii="Times New Roman" w:hAnsi="Times New Roman"/>
        </w:rPr>
        <w:t>葛东银</w:t>
      </w:r>
      <w:r>
        <w:rPr>
          <w:rFonts w:hint="eastAsia" w:ascii="Times New Roman" w:hAnsi="Times New Roman"/>
          <w:lang w:eastAsia="zh-CN"/>
        </w:rPr>
        <w:t>、邱俊豪</w:t>
      </w:r>
    </w:p>
    <w:p w14:paraId="665CDD0D">
      <w:pPr>
        <w:pStyle w:val="24"/>
        <w:spacing w:line="360" w:lineRule="auto"/>
        <w:ind w:firstLine="480"/>
        <w:rPr>
          <w:rFonts w:ascii="Times New Roman" w:hAnsi="Times New Roman"/>
        </w:rPr>
      </w:pPr>
      <w:r>
        <w:rPr>
          <w:rFonts w:ascii="Times New Roman" w:hAnsi="Times New Roman"/>
        </w:rPr>
        <w:t>4、</w:t>
      </w:r>
      <w:r>
        <w:rPr>
          <w:rFonts w:hint="eastAsia" w:ascii="Times New Roman" w:hAnsi="Times New Roman"/>
        </w:rPr>
        <w:t>报名咨询电话：</w:t>
      </w:r>
      <w:r>
        <w:rPr>
          <w:rFonts w:hint="eastAsia" w:ascii="Times New Roman" w:hAnsi="Times New Roman"/>
          <w:lang w:val="en-US" w:eastAsia="zh-CN"/>
        </w:rPr>
        <w:t>19861051518</w:t>
      </w:r>
      <w:r>
        <w:rPr>
          <w:rFonts w:hint="eastAsia" w:ascii="仿宋" w:hAnsi="仿宋" w:cs="仿宋"/>
        </w:rPr>
        <w:t xml:space="preserve"> </w:t>
      </w:r>
    </w:p>
    <w:p w14:paraId="786DE175">
      <w:pPr>
        <w:pStyle w:val="24"/>
        <w:spacing w:line="360" w:lineRule="auto"/>
        <w:ind w:firstLine="480"/>
        <w:rPr>
          <w:rFonts w:ascii="Times New Roman" w:hAnsi="Times New Roman"/>
        </w:rPr>
      </w:pPr>
      <w:r>
        <w:rPr>
          <w:rFonts w:hint="eastAsia" w:ascii="Times New Roman" w:hAnsi="Times New Roman"/>
        </w:rPr>
        <w:t>5</w:t>
      </w:r>
      <w:r>
        <w:rPr>
          <w:rFonts w:ascii="Times New Roman" w:hAnsi="Times New Roman"/>
        </w:rPr>
        <w:t>、开户名称：</w:t>
      </w:r>
      <w:r>
        <w:rPr>
          <w:rFonts w:hint="eastAsia" w:ascii="Times New Roman" w:hAnsi="Times New Roman"/>
        </w:rPr>
        <w:t>山东华仁永旺招标有限公司</w:t>
      </w:r>
    </w:p>
    <w:p w14:paraId="17949F86">
      <w:pPr>
        <w:pStyle w:val="24"/>
        <w:spacing w:line="360" w:lineRule="auto"/>
        <w:ind w:firstLine="480"/>
        <w:rPr>
          <w:rFonts w:ascii="Times New Roman" w:hAnsi="Times New Roman"/>
        </w:rPr>
      </w:pPr>
      <w:r>
        <w:rPr>
          <w:rFonts w:hint="eastAsia" w:ascii="Times New Roman" w:hAnsi="Times New Roman"/>
        </w:rPr>
        <w:t>6</w:t>
      </w:r>
      <w:r>
        <w:rPr>
          <w:rFonts w:ascii="Times New Roman" w:hAnsi="Times New Roman"/>
        </w:rPr>
        <w:t>、开户银行：</w:t>
      </w:r>
      <w:r>
        <w:rPr>
          <w:rFonts w:hint="eastAsia" w:ascii="Times New Roman" w:hAnsi="Times New Roman"/>
        </w:rPr>
        <w:t>中国工商银行济南高新支行</w:t>
      </w:r>
    </w:p>
    <w:p w14:paraId="6035B10A">
      <w:pPr>
        <w:pStyle w:val="24"/>
        <w:spacing w:line="360" w:lineRule="auto"/>
        <w:ind w:firstLine="480"/>
        <w:rPr>
          <w:rFonts w:ascii="Times New Roman" w:hAnsi="Times New Roman"/>
        </w:rPr>
      </w:pPr>
      <w:r>
        <w:rPr>
          <w:rFonts w:hint="eastAsia" w:ascii="Times New Roman" w:hAnsi="Times New Roman"/>
        </w:rPr>
        <w:t>7</w:t>
      </w:r>
      <w:r>
        <w:rPr>
          <w:rFonts w:ascii="Times New Roman" w:hAnsi="Times New Roman"/>
        </w:rPr>
        <w:t>、账    号：</w:t>
      </w:r>
      <w:r>
        <w:rPr>
          <w:rFonts w:hint="eastAsia" w:ascii="Times New Roman" w:hAnsi="Times New Roman"/>
        </w:rPr>
        <w:t>1602023609200296250</w:t>
      </w:r>
    </w:p>
    <w:p w14:paraId="0D9F4B5B">
      <w:pPr>
        <w:ind w:firstLine="0" w:firstLineChars="0"/>
        <w:jc w:val="center"/>
        <w:outlineLvl w:val="9"/>
        <w:rPr>
          <w:rFonts w:hint="eastAsia" w:ascii="Times New Roman" w:hAnsi="Times New Roman"/>
          <w:b/>
          <w:sz w:val="32"/>
          <w:szCs w:val="32"/>
        </w:rPr>
      </w:pPr>
    </w:p>
    <w:p w14:paraId="5904948D">
      <w:pPr>
        <w:ind w:firstLine="0" w:firstLineChars="0"/>
        <w:jc w:val="center"/>
        <w:outlineLvl w:val="0"/>
        <w:rPr>
          <w:rFonts w:ascii="Times New Roman" w:hAnsi="Times New Roman"/>
          <w:b/>
          <w:sz w:val="32"/>
          <w:szCs w:val="32"/>
        </w:rPr>
      </w:pPr>
      <w:bookmarkStart w:id="34" w:name="_Toc12380"/>
      <w:bookmarkStart w:id="35" w:name="_Toc12048"/>
      <w:r>
        <w:rPr>
          <w:rFonts w:hint="eastAsia" w:ascii="Times New Roman" w:hAnsi="Times New Roman"/>
          <w:b/>
          <w:sz w:val="32"/>
          <w:szCs w:val="32"/>
        </w:rPr>
        <w:t>第</w:t>
      </w:r>
      <w:r>
        <w:rPr>
          <w:rFonts w:hint="eastAsia" w:ascii="Times New Roman" w:hAnsi="Times New Roman"/>
          <w:b/>
          <w:sz w:val="32"/>
          <w:szCs w:val="32"/>
          <w:lang w:eastAsia="zh-CN"/>
        </w:rPr>
        <w:t>二</w:t>
      </w:r>
      <w:r>
        <w:rPr>
          <w:rFonts w:hint="eastAsia" w:ascii="Times New Roman" w:hAnsi="Times New Roman"/>
          <w:b/>
          <w:sz w:val="32"/>
          <w:szCs w:val="32"/>
        </w:rPr>
        <w:t>部分  供应商须知附表</w:t>
      </w:r>
      <w:bookmarkEnd w:id="34"/>
      <w:bookmarkEnd w:id="35"/>
    </w:p>
    <w:tbl>
      <w:tblPr>
        <w:tblStyle w:val="20"/>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14:paraId="543906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14:paraId="6810F68E">
            <w:pPr>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14:paraId="40EF4578">
            <w:pPr>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14:paraId="7A8AB762">
            <w:pPr>
              <w:ind w:firstLine="0" w:firstLineChars="0"/>
              <w:jc w:val="center"/>
              <w:rPr>
                <w:rFonts w:ascii="Times New Roman" w:hAnsi="Times New Roman"/>
                <w:b/>
                <w:szCs w:val="24"/>
              </w:rPr>
            </w:pPr>
            <w:r>
              <w:rPr>
                <w:rFonts w:ascii="Times New Roman" w:hAnsi="Times New Roman"/>
                <w:b/>
                <w:szCs w:val="24"/>
              </w:rPr>
              <w:t>说明与要求</w:t>
            </w:r>
          </w:p>
        </w:tc>
      </w:tr>
      <w:tr w14:paraId="48ED1F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62892819">
            <w:pPr>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14:paraId="139C4B18">
            <w:pPr>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14:paraId="66555D84">
            <w:pPr>
              <w:ind w:firstLine="0" w:firstLineChars="0"/>
              <w:jc w:val="both"/>
              <w:rPr>
                <w:rFonts w:ascii="Times New Roman" w:hAnsi="Times New Roman"/>
                <w:szCs w:val="24"/>
              </w:rPr>
            </w:pPr>
            <w:r>
              <w:rPr>
                <w:rFonts w:hint="eastAsia" w:ascii="Times New Roman" w:hAnsi="Times New Roman"/>
                <w:szCs w:val="24"/>
              </w:rPr>
              <w:t>名称：山东第一医科大学（山东省医学科学院）</w:t>
            </w:r>
          </w:p>
        </w:tc>
      </w:tr>
      <w:tr w14:paraId="00EE09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30AA9878">
            <w:pPr>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14:paraId="459693C9">
            <w:pPr>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14:paraId="0058329C">
            <w:pPr>
              <w:ind w:firstLine="0" w:firstLineChars="0"/>
              <w:rPr>
                <w:rFonts w:ascii="Times New Roman" w:hAnsi="Times New Roman"/>
              </w:rPr>
            </w:pPr>
            <w:r>
              <w:rPr>
                <w:rFonts w:ascii="Times New Roman" w:hAnsi="Times New Roman"/>
              </w:rPr>
              <w:t>名称：</w:t>
            </w:r>
            <w:r>
              <w:rPr>
                <w:rFonts w:hint="eastAsia" w:ascii="Times New Roman" w:hAnsi="Times New Roman"/>
              </w:rPr>
              <w:t>山东华仁永旺招标有限公司</w:t>
            </w:r>
          </w:p>
          <w:p w14:paraId="5E4B1CE3">
            <w:pPr>
              <w:ind w:firstLine="0" w:firstLineChars="0"/>
              <w:rPr>
                <w:rFonts w:ascii="Times New Roman" w:hAnsi="Times New Roman"/>
              </w:rPr>
            </w:pPr>
            <w:r>
              <w:rPr>
                <w:rFonts w:ascii="Times New Roman" w:hAnsi="Times New Roman"/>
              </w:rPr>
              <w:t>地址：</w:t>
            </w:r>
            <w:r>
              <w:rPr>
                <w:rFonts w:hint="eastAsia" w:ascii="Times New Roman" w:hAnsi="Times New Roman"/>
              </w:rPr>
              <w:t>济南市历下区经十路13777号中润世纪广场18号楼603A</w:t>
            </w:r>
          </w:p>
        </w:tc>
      </w:tr>
      <w:tr w14:paraId="496A7C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14" w:hRule="atLeast"/>
        </w:trPr>
        <w:tc>
          <w:tcPr>
            <w:tcW w:w="737" w:type="dxa"/>
            <w:vAlign w:val="center"/>
          </w:tcPr>
          <w:p w14:paraId="56A6BE56">
            <w:pPr>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14:paraId="4A51734A">
            <w:pPr>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14:paraId="70624132">
            <w:pPr>
              <w:ind w:firstLine="0" w:firstLineChars="0"/>
              <w:rPr>
                <w:rFonts w:ascii="Times New Roman" w:hAnsi="Times New Roman"/>
              </w:rPr>
            </w:pPr>
            <w:r>
              <w:rPr>
                <w:rFonts w:hint="eastAsia" w:ascii="仿宋" w:hAnsi="仿宋" w:cs="仿宋"/>
                <w:szCs w:val="24"/>
              </w:rPr>
              <w:t>无</w:t>
            </w:r>
          </w:p>
        </w:tc>
      </w:tr>
      <w:tr w14:paraId="1D1655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14:paraId="7AEFA873">
            <w:pPr>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14:paraId="5A037355">
            <w:pPr>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14:paraId="34DE8828">
            <w:pPr>
              <w:ind w:firstLine="0" w:firstLineChars="0"/>
              <w:rPr>
                <w:rFonts w:hint="default" w:ascii="Times New Roman" w:hAnsi="Times New Roman" w:eastAsia="仿宋"/>
                <w:lang w:val="en-US" w:eastAsia="zh-CN"/>
              </w:rPr>
            </w:pPr>
            <w:r>
              <w:rPr>
                <w:rFonts w:hint="default" w:ascii="Times New Roman" w:hAnsi="Times New Roman" w:eastAsia="仿宋"/>
                <w:lang w:val="en-US" w:eastAsia="zh-CN"/>
              </w:rPr>
              <w:t>37000000014006520250291</w:t>
            </w:r>
          </w:p>
        </w:tc>
      </w:tr>
      <w:tr w14:paraId="3C450A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14:paraId="5A7AA45D">
            <w:pPr>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14:paraId="3AFB27B9">
            <w:pPr>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14:paraId="5646B516">
            <w:pPr>
              <w:ind w:firstLine="0" w:firstLineChars="0"/>
              <w:jc w:val="both"/>
              <w:rPr>
                <w:rFonts w:hint="eastAsia" w:ascii="Times New Roman" w:hAnsi="Times New Roman" w:eastAsia="仿宋"/>
                <w:lang w:val="en-US" w:eastAsia="zh-CN"/>
              </w:rPr>
            </w:pPr>
            <w:r>
              <w:rPr>
                <w:rFonts w:hint="eastAsia" w:ascii="Times New Roman" w:hAnsi="Times New Roman"/>
                <w:lang w:val="en-US" w:eastAsia="zh-CN"/>
              </w:rPr>
              <w:t>财政资金</w:t>
            </w:r>
          </w:p>
        </w:tc>
      </w:tr>
      <w:tr w14:paraId="70FED4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14:paraId="23E49CC7">
            <w:pPr>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14:paraId="3FD98ACD">
            <w:pPr>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14:paraId="2156E456">
            <w:pPr>
              <w:ind w:firstLine="0" w:firstLineChars="0"/>
              <w:jc w:val="both"/>
              <w:rPr>
                <w:rFonts w:ascii="Times New Roman" w:hAnsi="Times New Roman"/>
              </w:rPr>
            </w:pPr>
            <w:r>
              <w:rPr>
                <w:rFonts w:hint="eastAsia" w:ascii="Times New Roman" w:hAnsi="Times New Roman"/>
              </w:rPr>
              <w:t>竞争性磋商</w:t>
            </w:r>
          </w:p>
        </w:tc>
      </w:tr>
      <w:tr w14:paraId="57CE18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14:paraId="6064089C">
            <w:pPr>
              <w:ind w:firstLine="0" w:firstLineChars="0"/>
              <w:jc w:val="center"/>
              <w:rPr>
                <w:rFonts w:hint="eastAsia" w:ascii="Times New Roman" w:hAnsi="Times New Roman" w:eastAsia="仿宋"/>
                <w:szCs w:val="24"/>
                <w:lang w:val="en-US" w:eastAsia="zh-CN"/>
              </w:rPr>
            </w:pPr>
            <w:r>
              <w:rPr>
                <w:rFonts w:hint="eastAsia" w:ascii="Times New Roman" w:hAnsi="Times New Roman"/>
                <w:szCs w:val="24"/>
                <w:lang w:val="en-US" w:eastAsia="zh-CN"/>
              </w:rPr>
              <w:t>7</w:t>
            </w:r>
          </w:p>
        </w:tc>
        <w:tc>
          <w:tcPr>
            <w:tcW w:w="1843" w:type="dxa"/>
            <w:vAlign w:val="center"/>
          </w:tcPr>
          <w:p w14:paraId="7743896F">
            <w:pPr>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是否兼投兼中</w:t>
            </w:r>
          </w:p>
        </w:tc>
        <w:tc>
          <w:tcPr>
            <w:tcW w:w="7114" w:type="dxa"/>
            <w:vAlign w:val="center"/>
          </w:tcPr>
          <w:p w14:paraId="2CD0AE35">
            <w:pPr>
              <w:ind w:firstLine="0" w:firstLineChars="0"/>
              <w:jc w:val="both"/>
              <w:rPr>
                <w:rFonts w:hint="eastAsia" w:ascii="Times New Roman" w:hAnsi="Times New Roman" w:eastAsia="仿宋"/>
                <w:lang w:val="en-US" w:eastAsia="zh-CN"/>
              </w:rPr>
            </w:pPr>
            <w:r>
              <w:rPr>
                <w:rFonts w:hint="eastAsia" w:ascii="Times New Roman" w:hAnsi="Times New Roman"/>
                <w:lang w:val="en-US" w:eastAsia="zh-CN"/>
              </w:rPr>
              <w:t>是</w:t>
            </w:r>
          </w:p>
        </w:tc>
      </w:tr>
      <w:tr w14:paraId="251B71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14:paraId="23614589">
            <w:pPr>
              <w:ind w:firstLine="0" w:firstLineChars="0"/>
              <w:jc w:val="center"/>
              <w:rPr>
                <w:rFonts w:hint="eastAsia" w:ascii="Times New Roman" w:hAnsi="Times New Roman" w:eastAsia="仿宋"/>
                <w:szCs w:val="24"/>
                <w:lang w:eastAsia="zh-CN"/>
              </w:rPr>
            </w:pPr>
            <w:r>
              <w:rPr>
                <w:rFonts w:hint="eastAsia" w:ascii="Times New Roman" w:hAnsi="Times New Roman"/>
                <w:szCs w:val="24"/>
                <w:lang w:val="en-US" w:eastAsia="zh-CN"/>
              </w:rPr>
              <w:t>8</w:t>
            </w:r>
          </w:p>
        </w:tc>
        <w:tc>
          <w:tcPr>
            <w:tcW w:w="1843" w:type="dxa"/>
            <w:tcBorders>
              <w:top w:val="single" w:color="auto" w:sz="6" w:space="0"/>
              <w:left w:val="single" w:color="auto" w:sz="6" w:space="0"/>
              <w:bottom w:val="single" w:color="auto" w:sz="6" w:space="0"/>
              <w:right w:val="single" w:color="auto" w:sz="6" w:space="0"/>
            </w:tcBorders>
            <w:vAlign w:val="center"/>
          </w:tcPr>
          <w:p w14:paraId="4B87C5B4">
            <w:pPr>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14:paraId="0E70E641">
            <w:pPr>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供应商有疑问需要采购人解答的须在磋商文件发售截止次日12:00之前发送到sdhryw@126.com，注明邮件主题为XXX公司关于XXX项目X包的疑问，并电话告知采购代理机构（0531-88589237），逾期不再接收。</w:t>
            </w:r>
          </w:p>
        </w:tc>
      </w:tr>
      <w:tr w14:paraId="4BBEF2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14:paraId="21FB32BC">
            <w:pPr>
              <w:ind w:firstLine="0" w:firstLineChars="0"/>
              <w:jc w:val="center"/>
              <w:rPr>
                <w:rFonts w:hint="eastAsia" w:ascii="Times New Roman" w:hAnsi="Times New Roman" w:eastAsia="仿宋"/>
                <w:szCs w:val="24"/>
                <w:lang w:eastAsia="zh-CN"/>
              </w:rPr>
            </w:pPr>
            <w:r>
              <w:rPr>
                <w:rFonts w:hint="eastAsia" w:ascii="Times New Roman" w:hAnsi="Times New Roman"/>
                <w:szCs w:val="24"/>
                <w:lang w:val="en-US" w:eastAsia="zh-CN"/>
              </w:rPr>
              <w:t>9</w:t>
            </w:r>
          </w:p>
        </w:tc>
        <w:tc>
          <w:tcPr>
            <w:tcW w:w="1843" w:type="dxa"/>
            <w:tcBorders>
              <w:top w:val="single" w:color="auto" w:sz="6" w:space="0"/>
              <w:left w:val="single" w:color="auto" w:sz="6" w:space="0"/>
              <w:bottom w:val="single" w:color="auto" w:sz="6" w:space="0"/>
              <w:right w:val="single" w:color="auto" w:sz="6" w:space="0"/>
            </w:tcBorders>
            <w:vAlign w:val="center"/>
          </w:tcPr>
          <w:p w14:paraId="332917DA">
            <w:pPr>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14:paraId="394A7B31">
            <w:pPr>
              <w:ind w:firstLine="0" w:firstLineChars="0"/>
              <w:jc w:val="both"/>
              <w:rPr>
                <w:rFonts w:ascii="Times New Roman" w:hAnsi="Times New Roman"/>
              </w:rPr>
            </w:pPr>
            <w:r>
              <w:rPr>
                <w:rFonts w:hint="eastAsia" w:ascii="Times New Roman" w:hAnsi="Times New Roman"/>
              </w:rPr>
              <w:t>报价截止日后90日有效</w:t>
            </w:r>
          </w:p>
        </w:tc>
      </w:tr>
      <w:tr w14:paraId="501380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14:paraId="31AA8359">
            <w:pPr>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10</w:t>
            </w:r>
          </w:p>
        </w:tc>
        <w:tc>
          <w:tcPr>
            <w:tcW w:w="1843" w:type="dxa"/>
            <w:vAlign w:val="center"/>
          </w:tcPr>
          <w:p w14:paraId="5A65298E">
            <w:pPr>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14:paraId="0FBBD712">
            <w:pPr>
              <w:adjustRightInd w:val="0"/>
              <w:snapToGrid w:val="0"/>
              <w:ind w:firstLine="0" w:firstLineChars="0"/>
              <w:rPr>
                <w:rFonts w:ascii="Times New Roman" w:hAnsi="Times New Roman"/>
              </w:rPr>
            </w:pPr>
            <w:r>
              <w:rPr>
                <w:rFonts w:hint="eastAsia" w:ascii="Times New Roman" w:hAnsi="Times New Roman"/>
              </w:rPr>
              <w:t>□是</w:t>
            </w:r>
          </w:p>
          <w:p w14:paraId="5CCD03B9">
            <w:pPr>
              <w:ind w:firstLine="0" w:firstLineChars="0"/>
              <w:jc w:val="both"/>
              <w:rPr>
                <w:rFonts w:ascii="Times New Roman" w:hAnsi="Times New Roman"/>
              </w:rPr>
            </w:pPr>
            <w:r>
              <w:rPr>
                <w:rFonts w:hint="eastAsia" w:ascii="Times New Roman" w:hAnsi="Times New Roman"/>
              </w:rPr>
              <w:t>☑否</w:t>
            </w:r>
          </w:p>
        </w:tc>
      </w:tr>
      <w:tr w14:paraId="041093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7B8A16D5">
            <w:pPr>
              <w:ind w:firstLine="0" w:firstLineChars="0"/>
              <w:jc w:val="center"/>
              <w:rPr>
                <w:rFonts w:hint="eastAsia" w:ascii="Times New Roman" w:hAnsi="Times New Roman" w:eastAsia="仿宋"/>
                <w:szCs w:val="24"/>
                <w:lang w:eastAsia="zh-CN"/>
              </w:rPr>
            </w:pPr>
            <w:r>
              <w:rPr>
                <w:rFonts w:hint="eastAsia" w:ascii="Times New Roman" w:hAnsi="Times New Roman"/>
                <w:szCs w:val="24"/>
              </w:rPr>
              <w:t>1</w:t>
            </w:r>
            <w:r>
              <w:rPr>
                <w:rFonts w:hint="eastAsia" w:ascii="Times New Roman" w:hAnsi="Times New Roman"/>
                <w:szCs w:val="24"/>
                <w:lang w:val="en-US" w:eastAsia="zh-CN"/>
              </w:rPr>
              <w:t>1</w:t>
            </w:r>
          </w:p>
        </w:tc>
        <w:tc>
          <w:tcPr>
            <w:tcW w:w="1843" w:type="dxa"/>
            <w:vAlign w:val="center"/>
          </w:tcPr>
          <w:p w14:paraId="6FFEC0B9">
            <w:pPr>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14:paraId="2EA33296">
            <w:pPr>
              <w:ind w:firstLine="0" w:firstLineChars="0"/>
              <w:jc w:val="both"/>
              <w:rPr>
                <w:rFonts w:ascii="Times New Roman" w:hAnsi="Times New Roman"/>
              </w:rPr>
            </w:pPr>
            <w:r>
              <w:rPr>
                <w:rFonts w:hint="eastAsia" w:ascii="Times New Roman" w:hAnsi="Times New Roman"/>
              </w:rPr>
              <w:t>制造业</w:t>
            </w:r>
          </w:p>
        </w:tc>
      </w:tr>
      <w:tr w14:paraId="73BACD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026D00C3">
            <w:pPr>
              <w:ind w:firstLine="0" w:firstLineChars="0"/>
              <w:jc w:val="center"/>
              <w:rPr>
                <w:rFonts w:hint="eastAsia" w:ascii="Times New Roman" w:hAnsi="Times New Roman" w:eastAsia="仿宋"/>
                <w:szCs w:val="24"/>
                <w:lang w:eastAsia="zh-CN"/>
              </w:rPr>
            </w:pPr>
            <w:r>
              <w:rPr>
                <w:rFonts w:hint="eastAsia" w:ascii="Times New Roman" w:hAnsi="Times New Roman"/>
                <w:szCs w:val="24"/>
              </w:rPr>
              <w:t>1</w:t>
            </w:r>
            <w:r>
              <w:rPr>
                <w:rFonts w:hint="eastAsia" w:ascii="Times New Roman" w:hAnsi="Times New Roman"/>
                <w:szCs w:val="24"/>
                <w:lang w:val="en-US" w:eastAsia="zh-CN"/>
              </w:rPr>
              <w:t>2</w:t>
            </w:r>
          </w:p>
        </w:tc>
        <w:tc>
          <w:tcPr>
            <w:tcW w:w="1843" w:type="dxa"/>
            <w:vAlign w:val="center"/>
          </w:tcPr>
          <w:p w14:paraId="2D88B8E3">
            <w:pPr>
              <w:ind w:firstLine="0" w:firstLineChars="0"/>
              <w:jc w:val="center"/>
              <w:rPr>
                <w:rFonts w:ascii="Times New Roman" w:hAnsi="Times New Roman"/>
                <w:szCs w:val="24"/>
                <w:lang w:val="en-GB"/>
              </w:rPr>
            </w:pPr>
            <w:r>
              <w:rPr>
                <w:rFonts w:hint="eastAsia" w:ascii="Times New Roman" w:hAnsi="Times New Roman"/>
                <w:szCs w:val="24"/>
                <w:lang w:val="en-GB"/>
              </w:rPr>
              <w:t>是否允许转包</w:t>
            </w:r>
          </w:p>
        </w:tc>
        <w:tc>
          <w:tcPr>
            <w:tcW w:w="7114" w:type="dxa"/>
            <w:vAlign w:val="center"/>
          </w:tcPr>
          <w:p w14:paraId="27901D11">
            <w:pPr>
              <w:adjustRightInd w:val="0"/>
              <w:snapToGrid w:val="0"/>
              <w:ind w:firstLine="0" w:firstLineChars="0"/>
              <w:rPr>
                <w:rFonts w:ascii="Times New Roman" w:hAnsi="Times New Roman"/>
              </w:rPr>
            </w:pPr>
            <w:r>
              <w:rPr>
                <w:rFonts w:hint="eastAsia" w:ascii="Times New Roman" w:hAnsi="Times New Roman"/>
              </w:rPr>
              <w:t>□是</w:t>
            </w:r>
          </w:p>
          <w:p w14:paraId="3DD5FD68">
            <w:pPr>
              <w:adjustRightInd w:val="0"/>
              <w:snapToGrid w:val="0"/>
              <w:ind w:firstLine="0" w:firstLineChars="0"/>
              <w:jc w:val="both"/>
              <w:rPr>
                <w:rFonts w:ascii="Times New Roman" w:hAnsi="Times New Roman"/>
              </w:rPr>
            </w:pPr>
            <w:r>
              <w:rPr>
                <w:rFonts w:hint="eastAsia" w:ascii="Times New Roman" w:hAnsi="Times New Roman"/>
              </w:rPr>
              <w:t>☑否</w:t>
            </w:r>
          </w:p>
        </w:tc>
      </w:tr>
      <w:tr w14:paraId="76DFE4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14:paraId="6514F527">
            <w:pPr>
              <w:ind w:firstLine="0" w:firstLineChars="0"/>
              <w:jc w:val="center"/>
              <w:rPr>
                <w:rFonts w:hint="eastAsia" w:ascii="Times New Roman" w:hAnsi="Times New Roman" w:eastAsia="仿宋"/>
                <w:szCs w:val="24"/>
                <w:lang w:eastAsia="zh-CN"/>
              </w:rPr>
            </w:pPr>
            <w:r>
              <w:rPr>
                <w:rFonts w:hint="eastAsia" w:ascii="Times New Roman" w:hAnsi="Times New Roman"/>
                <w:szCs w:val="24"/>
              </w:rPr>
              <w:t>1</w:t>
            </w:r>
            <w:r>
              <w:rPr>
                <w:rFonts w:hint="eastAsia" w:ascii="Times New Roman" w:hAnsi="Times New Roman"/>
                <w:szCs w:val="24"/>
                <w:lang w:val="en-US" w:eastAsia="zh-CN"/>
              </w:rPr>
              <w:t>3</w:t>
            </w:r>
          </w:p>
        </w:tc>
        <w:tc>
          <w:tcPr>
            <w:tcW w:w="1843" w:type="dxa"/>
            <w:tcBorders>
              <w:top w:val="single" w:color="auto" w:sz="6" w:space="0"/>
              <w:left w:val="single" w:color="auto" w:sz="6" w:space="0"/>
              <w:bottom w:val="single" w:color="auto" w:sz="6" w:space="0"/>
              <w:right w:val="single" w:color="auto" w:sz="6" w:space="0"/>
            </w:tcBorders>
            <w:vAlign w:val="center"/>
          </w:tcPr>
          <w:p w14:paraId="7E318F7B">
            <w:pPr>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14:paraId="7DE1984B">
            <w:pPr>
              <w:adjustRightInd w:val="0"/>
              <w:snapToGrid w:val="0"/>
              <w:ind w:firstLine="0" w:firstLineChars="0"/>
              <w:jc w:val="both"/>
              <w:rPr>
                <w:rFonts w:ascii="Times New Roman" w:hAnsi="Times New Roman"/>
              </w:rPr>
            </w:pPr>
            <w:r>
              <w:rPr>
                <w:rFonts w:hint="eastAsia" w:ascii="Times New Roman" w:hAnsi="Times New Roman"/>
              </w:rPr>
              <w:t>☑</w:t>
            </w:r>
            <w:r>
              <w:rPr>
                <w:rFonts w:ascii="Times New Roman" w:hAnsi="Times New Roman"/>
              </w:rPr>
              <w:t>不允许</w:t>
            </w:r>
          </w:p>
          <w:p w14:paraId="1F705883">
            <w:pPr>
              <w:adjustRightInd w:val="0"/>
              <w:snapToGrid w:val="0"/>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14:paraId="50156B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14:paraId="5861600C">
            <w:pPr>
              <w:ind w:firstLine="0" w:firstLineChars="0"/>
              <w:jc w:val="center"/>
              <w:rPr>
                <w:rFonts w:hint="eastAsia" w:ascii="Times New Roman" w:hAnsi="Times New Roman" w:eastAsia="仿宋"/>
                <w:szCs w:val="24"/>
                <w:lang w:eastAsia="zh-CN"/>
              </w:rPr>
            </w:pPr>
            <w:r>
              <w:rPr>
                <w:rFonts w:hint="eastAsia" w:ascii="Times New Roman" w:hAnsi="Times New Roman"/>
                <w:szCs w:val="24"/>
              </w:rPr>
              <w:t>1</w:t>
            </w:r>
            <w:r>
              <w:rPr>
                <w:rFonts w:hint="eastAsia" w:ascii="Times New Roman" w:hAnsi="Times New Roman"/>
                <w:szCs w:val="24"/>
                <w:lang w:val="en-US" w:eastAsia="zh-CN"/>
              </w:rPr>
              <w:t>4</w:t>
            </w:r>
          </w:p>
        </w:tc>
        <w:tc>
          <w:tcPr>
            <w:tcW w:w="1843" w:type="dxa"/>
            <w:tcBorders>
              <w:top w:val="single" w:color="auto" w:sz="6" w:space="0"/>
              <w:left w:val="single" w:color="auto" w:sz="6" w:space="0"/>
              <w:bottom w:val="single" w:color="auto" w:sz="6" w:space="0"/>
              <w:right w:val="single" w:color="auto" w:sz="6" w:space="0"/>
            </w:tcBorders>
            <w:vAlign w:val="center"/>
          </w:tcPr>
          <w:p w14:paraId="53267246">
            <w:pPr>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14:paraId="52455D78">
            <w:pPr>
              <w:adjustRightInd w:val="0"/>
              <w:snapToGrid w:val="0"/>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14:paraId="7FFAC079">
            <w:pPr>
              <w:adjustRightInd w:val="0"/>
              <w:snapToGrid w:val="0"/>
              <w:ind w:firstLine="0" w:firstLineChars="0"/>
              <w:rPr>
                <w:rFonts w:ascii="Times New Roman" w:hAnsi="Times New Roman"/>
                <w:szCs w:val="24"/>
              </w:rPr>
            </w:pPr>
            <w:r>
              <w:rPr>
                <w:rFonts w:hint="eastAsia" w:ascii="Times New Roman" w:hAnsi="Times New Roman"/>
                <w:sz w:val="36"/>
                <w:lang w:eastAsia="zh-CN"/>
              </w:rPr>
              <w:t>☑</w:t>
            </w:r>
            <w:r>
              <w:rPr>
                <w:rFonts w:hint="eastAsia" w:ascii="Times New Roman" w:hAnsi="Times New Roman"/>
              </w:rPr>
              <w:t>需提交样品</w:t>
            </w:r>
          </w:p>
        </w:tc>
      </w:tr>
      <w:tr w14:paraId="45B210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14:paraId="0F88EE5F">
            <w:pPr>
              <w:ind w:firstLine="0" w:firstLineChars="0"/>
              <w:jc w:val="center"/>
              <w:rPr>
                <w:rFonts w:hint="eastAsia" w:ascii="Times New Roman" w:hAnsi="Times New Roman" w:eastAsia="仿宋"/>
                <w:szCs w:val="24"/>
                <w:lang w:eastAsia="zh-CN"/>
              </w:rPr>
            </w:pPr>
            <w:r>
              <w:rPr>
                <w:rFonts w:hint="eastAsia" w:ascii="Times New Roman" w:hAnsi="Times New Roman"/>
                <w:szCs w:val="24"/>
              </w:rPr>
              <w:t>1</w:t>
            </w:r>
            <w:r>
              <w:rPr>
                <w:rFonts w:hint="eastAsia" w:ascii="Times New Roman" w:hAnsi="Times New Roman"/>
                <w:szCs w:val="24"/>
                <w:lang w:val="en-US" w:eastAsia="zh-CN"/>
              </w:rPr>
              <w:t>5</w:t>
            </w:r>
          </w:p>
        </w:tc>
        <w:tc>
          <w:tcPr>
            <w:tcW w:w="1843" w:type="dxa"/>
            <w:tcBorders>
              <w:top w:val="single" w:color="auto" w:sz="6" w:space="0"/>
              <w:left w:val="single" w:color="auto" w:sz="6" w:space="0"/>
              <w:bottom w:val="single" w:color="auto" w:sz="6" w:space="0"/>
              <w:right w:val="single" w:color="auto" w:sz="6" w:space="0"/>
            </w:tcBorders>
            <w:vAlign w:val="center"/>
          </w:tcPr>
          <w:p w14:paraId="3E237CF9">
            <w:pPr>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14:paraId="4DB24289">
            <w:pPr>
              <w:adjustRightInd w:val="0"/>
              <w:snapToGrid w:val="0"/>
              <w:ind w:firstLine="0" w:firstLineChars="0"/>
              <w:rPr>
                <w:rFonts w:ascii="Times New Roman" w:hAnsi="Times New Roman"/>
              </w:rPr>
            </w:pPr>
            <w:r>
              <w:rPr>
                <w:rFonts w:hint="eastAsia" w:ascii="Times New Roman" w:hAnsi="Times New Roman"/>
                <w:lang w:eastAsia="zh-CN"/>
              </w:rPr>
              <w:sym w:font="Wingdings 2" w:char="0052"/>
            </w:r>
            <w:r>
              <w:rPr>
                <w:rFonts w:hint="eastAsia" w:ascii="Times New Roman" w:hAnsi="Times New Roman"/>
              </w:rPr>
              <w:t>不需演示</w:t>
            </w:r>
          </w:p>
          <w:p w14:paraId="791B80A2">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14:paraId="3D26D8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14:paraId="0FFC35D6">
            <w:pPr>
              <w:ind w:firstLine="0" w:firstLineChars="0"/>
              <w:jc w:val="center"/>
              <w:rPr>
                <w:rFonts w:hint="eastAsia" w:ascii="Times New Roman" w:hAnsi="Times New Roman" w:eastAsia="仿宋"/>
                <w:szCs w:val="24"/>
                <w:lang w:eastAsia="zh-CN"/>
              </w:rPr>
            </w:pPr>
            <w:r>
              <w:rPr>
                <w:rFonts w:hint="eastAsia" w:ascii="Times New Roman" w:hAnsi="Times New Roman"/>
                <w:szCs w:val="24"/>
              </w:rPr>
              <w:t>1</w:t>
            </w:r>
            <w:r>
              <w:rPr>
                <w:rFonts w:hint="eastAsia" w:ascii="Times New Roman" w:hAnsi="Times New Roman"/>
                <w:szCs w:val="24"/>
                <w:lang w:val="en-US" w:eastAsia="zh-CN"/>
              </w:rPr>
              <w:t>6</w:t>
            </w:r>
          </w:p>
        </w:tc>
        <w:tc>
          <w:tcPr>
            <w:tcW w:w="1843" w:type="dxa"/>
            <w:tcBorders>
              <w:top w:val="single" w:color="auto" w:sz="6" w:space="0"/>
              <w:left w:val="single" w:color="auto" w:sz="6" w:space="0"/>
              <w:bottom w:val="single" w:color="auto" w:sz="6" w:space="0"/>
              <w:right w:val="single" w:color="auto" w:sz="6" w:space="0"/>
            </w:tcBorders>
            <w:vAlign w:val="center"/>
          </w:tcPr>
          <w:p w14:paraId="3E0F572D">
            <w:pPr>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14:paraId="0448DFE4">
            <w:pPr>
              <w:adjustRightInd w:val="0"/>
              <w:snapToGrid w:val="0"/>
              <w:ind w:firstLine="0" w:firstLineChars="0"/>
              <w:rPr>
                <w:rFonts w:ascii="Times New Roman" w:hAnsi="Times New Roman"/>
              </w:rPr>
            </w:pPr>
            <w:r>
              <w:rPr>
                <w:rFonts w:hint="eastAsia" w:ascii="Times New Roman" w:hAnsi="Times New Roman"/>
              </w:rPr>
              <w:t>☑不组织</w:t>
            </w:r>
          </w:p>
          <w:p w14:paraId="186CA1FB">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14:paraId="064210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14:paraId="3CA1A9E9">
            <w:pPr>
              <w:ind w:firstLine="0" w:firstLineChars="0"/>
              <w:jc w:val="center"/>
              <w:rPr>
                <w:rFonts w:hint="eastAsia" w:ascii="Times New Roman" w:hAnsi="Times New Roman" w:eastAsia="仿宋"/>
                <w:szCs w:val="24"/>
                <w:lang w:eastAsia="zh-CN"/>
              </w:rPr>
            </w:pPr>
            <w:r>
              <w:rPr>
                <w:rFonts w:hint="eastAsia" w:ascii="Times New Roman" w:hAnsi="Times New Roman"/>
                <w:szCs w:val="24"/>
              </w:rPr>
              <w:t>1</w:t>
            </w:r>
            <w:r>
              <w:rPr>
                <w:rFonts w:hint="eastAsia" w:ascii="Times New Roman" w:hAnsi="Times New Roman"/>
                <w:szCs w:val="24"/>
                <w:lang w:val="en-US" w:eastAsia="zh-CN"/>
              </w:rPr>
              <w:t>7</w:t>
            </w:r>
          </w:p>
        </w:tc>
        <w:tc>
          <w:tcPr>
            <w:tcW w:w="1843" w:type="dxa"/>
            <w:tcBorders>
              <w:top w:val="single" w:color="auto" w:sz="6" w:space="0"/>
              <w:left w:val="single" w:color="auto" w:sz="6" w:space="0"/>
              <w:bottom w:val="single" w:color="auto" w:sz="6" w:space="0"/>
              <w:right w:val="single" w:color="auto" w:sz="6" w:space="0"/>
            </w:tcBorders>
            <w:vAlign w:val="center"/>
          </w:tcPr>
          <w:p w14:paraId="2E5230DF">
            <w:pPr>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14:paraId="1BE84B0E">
            <w:pPr>
              <w:adjustRightInd w:val="0"/>
              <w:snapToGrid w:val="0"/>
              <w:ind w:firstLine="0" w:firstLineChars="0"/>
              <w:rPr>
                <w:rFonts w:hint="eastAsia" w:ascii="Wingdings 2" w:hAnsi="Wingdings 2"/>
              </w:rPr>
            </w:pPr>
            <w:r>
              <w:rPr>
                <w:rFonts w:ascii="Wingdings 2" w:hAnsi="Wingdings 2"/>
              </w:rPr>
              <w:t>□是</w:t>
            </w:r>
          </w:p>
          <w:p w14:paraId="7676C49A">
            <w:pPr>
              <w:adjustRightInd w:val="0"/>
              <w:snapToGrid w:val="0"/>
              <w:ind w:firstLine="0" w:firstLineChars="0"/>
              <w:rPr>
                <w:rFonts w:hint="eastAsia" w:ascii="Wingdings 2" w:hAnsi="Wingdings 2"/>
              </w:rPr>
            </w:pPr>
            <w:r>
              <w:rPr>
                <w:rFonts w:ascii="Wingdings 2" w:hAnsi="Wingdings 2"/>
              </w:rPr>
              <w:t>☑否</w:t>
            </w:r>
          </w:p>
        </w:tc>
      </w:tr>
      <w:tr w14:paraId="133150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14:paraId="4653B64B">
            <w:pPr>
              <w:ind w:firstLine="0" w:firstLineChars="0"/>
              <w:jc w:val="center"/>
              <w:rPr>
                <w:rFonts w:hint="eastAsia" w:ascii="Times New Roman" w:hAnsi="Times New Roman" w:eastAsia="仿宋"/>
                <w:szCs w:val="24"/>
                <w:lang w:eastAsia="zh-CN"/>
              </w:rPr>
            </w:pPr>
            <w:r>
              <w:rPr>
                <w:rFonts w:hint="eastAsia" w:ascii="Times New Roman" w:hAnsi="Times New Roman"/>
                <w:szCs w:val="24"/>
              </w:rPr>
              <w:t>1</w:t>
            </w:r>
            <w:r>
              <w:rPr>
                <w:rFonts w:hint="eastAsia" w:ascii="Times New Roman" w:hAnsi="Times New Roman"/>
                <w:szCs w:val="24"/>
                <w:lang w:val="en-US" w:eastAsia="zh-CN"/>
              </w:rPr>
              <w:t>8</w:t>
            </w:r>
          </w:p>
        </w:tc>
        <w:tc>
          <w:tcPr>
            <w:tcW w:w="1843" w:type="dxa"/>
            <w:tcBorders>
              <w:top w:val="single" w:color="auto" w:sz="6" w:space="0"/>
              <w:left w:val="single" w:color="auto" w:sz="6" w:space="0"/>
              <w:bottom w:val="single" w:color="auto" w:sz="6" w:space="0"/>
              <w:right w:val="single" w:color="auto" w:sz="6" w:space="0"/>
            </w:tcBorders>
            <w:vAlign w:val="center"/>
          </w:tcPr>
          <w:p w14:paraId="3FD48E3B">
            <w:pPr>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14:paraId="12BE5E56">
            <w:pPr>
              <w:adjustRightInd w:val="0"/>
              <w:snapToGrid w:val="0"/>
              <w:ind w:firstLine="0" w:firstLineChars="0"/>
              <w:rPr>
                <w:rFonts w:hint="eastAsia" w:ascii="Wingdings 2" w:hAnsi="Wingdings 2"/>
              </w:rPr>
            </w:pPr>
            <w:r>
              <w:rPr>
                <w:rFonts w:ascii="Wingdings 2" w:hAnsi="Wingdings 2"/>
              </w:rPr>
              <w:t>本项目磋商文件第</w:t>
            </w:r>
            <w:r>
              <w:rPr>
                <w:rFonts w:hint="eastAsia" w:ascii="Wingdings 2" w:hAnsi="Wingdings 2"/>
                <w:lang w:eastAsia="zh-CN"/>
              </w:rPr>
              <w:t>三</w:t>
            </w:r>
            <w:r>
              <w:rPr>
                <w:rFonts w:ascii="Wingdings 2" w:hAnsi="Wingdings 2"/>
              </w:rPr>
              <w:t>部分供应商须知附表中的商务要求及第</w:t>
            </w:r>
            <w:r>
              <w:rPr>
                <w:rFonts w:hint="eastAsia" w:ascii="Wingdings 2" w:hAnsi="Wingdings 2"/>
                <w:lang w:eastAsia="zh-CN"/>
              </w:rPr>
              <w:t>五</w:t>
            </w:r>
            <w:r>
              <w:rPr>
                <w:rFonts w:ascii="Wingdings 2" w:hAnsi="Wingdings 2"/>
              </w:rPr>
              <w:t>部分技术要求及说明。</w:t>
            </w:r>
          </w:p>
        </w:tc>
      </w:tr>
      <w:tr w14:paraId="35176E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14:paraId="051D2915">
            <w:pPr>
              <w:ind w:firstLine="0" w:firstLineChars="0"/>
              <w:jc w:val="center"/>
              <w:rPr>
                <w:rFonts w:hint="eastAsia" w:ascii="Times New Roman" w:hAnsi="Times New Roman" w:eastAsia="仿宋"/>
                <w:szCs w:val="24"/>
                <w:lang w:eastAsia="zh-CN"/>
              </w:rPr>
            </w:pPr>
            <w:r>
              <w:rPr>
                <w:rFonts w:hint="eastAsia" w:ascii="Times New Roman" w:hAnsi="Times New Roman"/>
                <w:szCs w:val="24"/>
              </w:rPr>
              <w:t>1</w:t>
            </w:r>
            <w:r>
              <w:rPr>
                <w:rFonts w:hint="eastAsia" w:ascii="Times New Roman" w:hAnsi="Times New Roman"/>
                <w:szCs w:val="24"/>
                <w:lang w:val="en-US" w:eastAsia="zh-CN"/>
              </w:rPr>
              <w:t>9</w:t>
            </w:r>
          </w:p>
        </w:tc>
        <w:tc>
          <w:tcPr>
            <w:tcW w:w="1843" w:type="dxa"/>
            <w:tcBorders>
              <w:top w:val="single" w:color="auto" w:sz="6" w:space="0"/>
              <w:left w:val="single" w:color="auto" w:sz="6" w:space="0"/>
              <w:bottom w:val="single" w:color="auto" w:sz="6" w:space="0"/>
              <w:right w:val="single" w:color="auto" w:sz="6" w:space="0"/>
            </w:tcBorders>
            <w:vAlign w:val="center"/>
          </w:tcPr>
          <w:p w14:paraId="3E6FC94B">
            <w:pPr>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14:paraId="1F9E8889">
            <w:pPr>
              <w:adjustRightInd w:val="0"/>
              <w:snapToGrid w:val="0"/>
              <w:ind w:firstLine="0" w:firstLineChars="0"/>
              <w:rPr>
                <w:rFonts w:hint="eastAsia" w:ascii="Wingdings 2" w:hAnsi="Wingdings 2"/>
              </w:rPr>
            </w:pPr>
            <w:r>
              <w:rPr>
                <w:rFonts w:ascii="Wingdings 2" w:hAnsi="Wingdings 2"/>
              </w:rPr>
              <w:t>通过资格性审查和符合性审查的供应商有再次报价的机会，但每一次报价均应以书面形式确认，价格的评审以最终报价为准。</w:t>
            </w:r>
          </w:p>
          <w:p w14:paraId="71B3D8DD">
            <w:pPr>
              <w:adjustRightInd w:val="0"/>
              <w:snapToGrid w:val="0"/>
              <w:ind w:firstLine="0" w:firstLineChars="0"/>
              <w:rPr>
                <w:rFonts w:hint="eastAsia" w:ascii="Wingdings 2" w:hAnsi="Wingdings 2"/>
                <w:b/>
              </w:rPr>
            </w:pPr>
            <w:r>
              <w:rPr>
                <w:rFonts w:ascii="Wingdings 2" w:hAnsi="Wingdings 2"/>
                <w:b/>
              </w:rPr>
              <w:t>注：除磋商过程中采购人代表确认的实质性变动内容，再次报价不得修改首次递交响应文件对供应商须知附表中商务要求作出的响应。</w:t>
            </w:r>
          </w:p>
        </w:tc>
      </w:tr>
      <w:tr w14:paraId="7051B5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6679B577">
            <w:pPr>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20</w:t>
            </w:r>
          </w:p>
        </w:tc>
        <w:tc>
          <w:tcPr>
            <w:tcW w:w="1843" w:type="dxa"/>
            <w:vAlign w:val="center"/>
          </w:tcPr>
          <w:p w14:paraId="05C9B579">
            <w:pPr>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14:paraId="5878429B">
            <w:pPr>
              <w:ind w:firstLine="0" w:firstLineChars="0"/>
              <w:jc w:val="both"/>
              <w:rPr>
                <w:rFonts w:ascii="Times New Roman" w:hAnsi="Times New Roman"/>
              </w:rPr>
            </w:pPr>
            <w:r>
              <w:rPr>
                <w:rFonts w:hint="eastAsia" w:ascii="Times New Roman" w:hAnsi="Times New Roman"/>
              </w:rPr>
              <w:t>本项目为交钥匙工程。</w:t>
            </w:r>
          </w:p>
          <w:p w14:paraId="704134EF">
            <w:pPr>
              <w:ind w:firstLine="0" w:firstLineChars="0"/>
              <w:jc w:val="both"/>
              <w:rPr>
                <w:rFonts w:ascii="Times New Roman" w:hAnsi="Times New Roman"/>
              </w:rPr>
            </w:pPr>
            <w:r>
              <w:rPr>
                <w:rFonts w:hint="eastAsia" w:ascii="Times New Roman" w:hAnsi="Times New Roman"/>
              </w:rPr>
              <w:t>本项目非一次性报价。</w:t>
            </w:r>
          </w:p>
          <w:p w14:paraId="4E3F0579">
            <w:pPr>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14:paraId="11345D4B">
            <w:pPr>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14:paraId="2747019E">
            <w:pPr>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14:paraId="17AE0885">
            <w:pPr>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14:paraId="4E48E6A0">
            <w:pPr>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14:paraId="4A253C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14:paraId="3F6D4E4A">
            <w:pPr>
              <w:ind w:firstLine="0" w:firstLineChars="0"/>
              <w:jc w:val="center"/>
              <w:rPr>
                <w:rFonts w:hint="eastAsia" w:ascii="Times New Roman" w:hAnsi="Times New Roman" w:eastAsia="仿宋"/>
                <w:szCs w:val="24"/>
                <w:highlight w:val="yellow"/>
                <w:lang w:eastAsia="zh-CN"/>
              </w:rPr>
            </w:pPr>
            <w:r>
              <w:rPr>
                <w:rFonts w:hint="eastAsia" w:ascii="Times New Roman" w:hAnsi="Times New Roman"/>
                <w:szCs w:val="24"/>
              </w:rPr>
              <w:t>2</w:t>
            </w:r>
            <w:r>
              <w:rPr>
                <w:rFonts w:hint="eastAsia" w:ascii="Times New Roman" w:hAnsi="Times New Roman"/>
                <w:szCs w:val="24"/>
                <w:lang w:val="en-US" w:eastAsia="zh-CN"/>
              </w:rPr>
              <w:t>1</w:t>
            </w:r>
          </w:p>
        </w:tc>
        <w:tc>
          <w:tcPr>
            <w:tcW w:w="1843" w:type="dxa"/>
            <w:vAlign w:val="center"/>
          </w:tcPr>
          <w:p w14:paraId="11D1B014">
            <w:pPr>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14:paraId="5C37ACE3">
            <w:pPr>
              <w:ind w:firstLine="0" w:firstLineChars="0"/>
              <w:rPr>
                <w:rFonts w:ascii="Times New Roman" w:hAnsi="Times New Roman"/>
                <w:szCs w:val="24"/>
              </w:rPr>
            </w:pPr>
            <w:r>
              <w:rPr>
                <w:rFonts w:hint="eastAsia" w:ascii="Times New Roman" w:hAnsi="Times New Roman"/>
                <w:kern w:val="0"/>
                <w:szCs w:val="24"/>
                <w:lang w:val="en-US" w:eastAsia="zh-CN"/>
              </w:rPr>
              <w:t>1年，其中儿童青少年用智能眼镜架电子元器件为6个月</w:t>
            </w:r>
            <w:r>
              <w:rPr>
                <w:rFonts w:hint="eastAsia" w:ascii="Times New Roman" w:hAnsi="Times New Roman"/>
                <w:kern w:val="0"/>
                <w:szCs w:val="24"/>
              </w:rPr>
              <w:t>。</w:t>
            </w:r>
          </w:p>
        </w:tc>
      </w:tr>
      <w:tr w14:paraId="258FCA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14:paraId="0D50BD54">
            <w:pPr>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2</w:t>
            </w:r>
          </w:p>
        </w:tc>
        <w:tc>
          <w:tcPr>
            <w:tcW w:w="1843" w:type="dxa"/>
            <w:vAlign w:val="center"/>
          </w:tcPr>
          <w:p w14:paraId="7892F9CF">
            <w:pPr>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14:paraId="44CDA773">
            <w:pPr>
              <w:adjustRightInd w:val="0"/>
              <w:snapToGrid w:val="0"/>
              <w:ind w:firstLine="0" w:firstLineChars="0"/>
              <w:rPr>
                <w:rFonts w:hint="eastAsia" w:ascii="Times New Roman" w:hAnsi="Times New Roman" w:eastAsia="仿宋"/>
                <w:szCs w:val="24"/>
                <w:lang w:eastAsia="zh-CN"/>
              </w:rPr>
            </w:pPr>
            <w:r>
              <w:rPr>
                <w:rFonts w:hint="eastAsia" w:ascii="Times New Roman" w:hAnsi="Times New Roman"/>
                <w:szCs w:val="24"/>
                <w:lang w:eastAsia="zh-CN"/>
              </w:rPr>
              <w:t xml:space="preserve"> 镜架产品合同签订日10日内，镜片产品甲方提供度数后10日内</w:t>
            </w:r>
          </w:p>
        </w:tc>
      </w:tr>
      <w:tr w14:paraId="518F49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707A4C5F">
            <w:pPr>
              <w:ind w:firstLine="0" w:firstLineChars="0"/>
              <w:jc w:val="center"/>
              <w:rPr>
                <w:rFonts w:hint="eastAsia" w:ascii="Times New Roman" w:hAnsi="Times New Roman" w:eastAsia="仿宋"/>
                <w:szCs w:val="24"/>
                <w:lang w:eastAsia="zh-CN"/>
              </w:rPr>
            </w:pPr>
            <w:r>
              <w:rPr>
                <w:rFonts w:hint="eastAsia" w:ascii="Times New Roman" w:hAnsi="Times New Roman"/>
                <w:szCs w:val="24"/>
                <w:lang w:val="en-GB"/>
              </w:rPr>
              <w:t>2</w:t>
            </w:r>
            <w:r>
              <w:rPr>
                <w:rFonts w:hint="eastAsia" w:ascii="Times New Roman" w:hAnsi="Times New Roman"/>
                <w:szCs w:val="24"/>
                <w:lang w:val="en-US" w:eastAsia="zh-CN"/>
              </w:rPr>
              <w:t>3</w:t>
            </w:r>
          </w:p>
        </w:tc>
        <w:tc>
          <w:tcPr>
            <w:tcW w:w="1843" w:type="dxa"/>
            <w:vAlign w:val="center"/>
          </w:tcPr>
          <w:p w14:paraId="47A39A29">
            <w:pPr>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14:paraId="47DB3A24">
            <w:pPr>
              <w:ind w:firstLine="0" w:firstLineChars="0"/>
              <w:jc w:val="both"/>
              <w:rPr>
                <w:rFonts w:ascii="Times New Roman" w:hAnsi="Times New Roman"/>
                <w:szCs w:val="24"/>
              </w:rPr>
            </w:pPr>
            <w:r>
              <w:rPr>
                <w:rFonts w:hint="eastAsia" w:ascii="Times New Roman" w:hAnsi="Times New Roman"/>
                <w:szCs w:val="24"/>
              </w:rPr>
              <w:t>采购人指定地点</w:t>
            </w:r>
          </w:p>
        </w:tc>
      </w:tr>
      <w:tr w14:paraId="6EF131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14:paraId="77ECD510">
            <w:pPr>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4</w:t>
            </w:r>
          </w:p>
        </w:tc>
        <w:tc>
          <w:tcPr>
            <w:tcW w:w="1843" w:type="dxa"/>
            <w:vAlign w:val="center"/>
          </w:tcPr>
          <w:p w14:paraId="55E82A56">
            <w:pPr>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14:paraId="7744EFCE">
            <w:pPr>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14:paraId="3B41DF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4711B87D">
            <w:pPr>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5</w:t>
            </w:r>
          </w:p>
        </w:tc>
        <w:tc>
          <w:tcPr>
            <w:tcW w:w="1843" w:type="dxa"/>
            <w:vAlign w:val="center"/>
          </w:tcPr>
          <w:p w14:paraId="69B39367">
            <w:pPr>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14:paraId="5E610705">
            <w:pPr>
              <w:adjustRightInd w:val="0"/>
              <w:snapToGrid w:val="0"/>
              <w:ind w:firstLine="0" w:firstLineChars="0"/>
              <w:rPr>
                <w:rFonts w:ascii="Times New Roman" w:hAnsi="Times New Roman"/>
                <w:szCs w:val="24"/>
              </w:rPr>
            </w:pPr>
            <w:r>
              <w:rPr>
                <w:rFonts w:hint="eastAsia" w:ascii="Times New Roman" w:hAnsi="Times New Roman"/>
                <w:szCs w:val="24"/>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Times New Roman" w:hAnsi="Times New Roman"/>
                <w:szCs w:val="24"/>
                <w:lang w:val="en-US" w:eastAsia="zh-CN"/>
              </w:rPr>
              <w:t>70</w:t>
            </w:r>
            <w:r>
              <w:rPr>
                <w:rFonts w:hint="eastAsia" w:ascii="Times New Roman" w:hAnsi="Times New Roman"/>
                <w:szCs w:val="24"/>
              </w:rPr>
              <w:t>%的预付款，采购人确定后7个工作日内支付。项目验收合格后7个工作日内，支付剩余合同货款。</w:t>
            </w:r>
          </w:p>
          <w:p w14:paraId="656D3285">
            <w:pPr>
              <w:pStyle w:val="2"/>
              <w:ind w:left="0" w:leftChars="0" w:firstLine="0" w:firstLineChars="0"/>
            </w:pPr>
            <w:r>
              <w:rPr>
                <w:rFonts w:hint="eastAsia" w:ascii="仿宋" w:hAnsi="仿宋" w:cs="仿宋"/>
              </w:rPr>
              <w:t>履约保证金在验收合格后，没有任何质量问题，由中标人向采购人提交申请，采购人根据履约情况无息退还给中标人</w:t>
            </w:r>
          </w:p>
        </w:tc>
      </w:tr>
      <w:tr w14:paraId="785ECA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6210FD1F">
            <w:pPr>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6</w:t>
            </w:r>
          </w:p>
        </w:tc>
        <w:tc>
          <w:tcPr>
            <w:tcW w:w="1843" w:type="dxa"/>
            <w:vAlign w:val="center"/>
          </w:tcPr>
          <w:p w14:paraId="40EE8164">
            <w:pPr>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14:paraId="1AC99180">
            <w:pPr>
              <w:ind w:firstLine="0" w:firstLineChars="0"/>
              <w:jc w:val="both"/>
              <w:rPr>
                <w:rFonts w:ascii="Times New Roman" w:hAnsi="Times New Roman"/>
                <w:szCs w:val="24"/>
              </w:rPr>
            </w:pPr>
            <w:r>
              <w:rPr>
                <w:rFonts w:hint="eastAsia" w:ascii="Times New Roman" w:hAnsi="Times New Roman"/>
                <w:szCs w:val="24"/>
              </w:rPr>
              <w:t>按磋商文件要求</w:t>
            </w:r>
          </w:p>
        </w:tc>
      </w:tr>
      <w:tr w14:paraId="3732F4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797D5707">
            <w:pPr>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7</w:t>
            </w:r>
          </w:p>
        </w:tc>
        <w:tc>
          <w:tcPr>
            <w:tcW w:w="1843" w:type="dxa"/>
            <w:vAlign w:val="center"/>
          </w:tcPr>
          <w:p w14:paraId="24580119">
            <w:pPr>
              <w:adjustRightInd w:val="0"/>
              <w:snapToGrid w:val="0"/>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14:paraId="09558A06">
            <w:pPr>
              <w:adjustRightInd w:val="0"/>
              <w:snapToGrid w:val="0"/>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w:t>
            </w:r>
            <w:r>
              <w:rPr>
                <w:rFonts w:hint="eastAsia" w:ascii="Times New Roman" w:hAnsi="Times New Roman"/>
                <w:szCs w:val="24"/>
                <w:lang w:val="en-US" w:eastAsia="zh-CN"/>
              </w:rPr>
              <w:t>PDF及</w:t>
            </w:r>
            <w:r>
              <w:rPr>
                <w:rFonts w:ascii="Times New Roman" w:hAnsi="Times New Roman"/>
                <w:szCs w:val="24"/>
              </w:rPr>
              <w:t>可编辑WORD 版本）。</w:t>
            </w:r>
          </w:p>
          <w:p w14:paraId="0DBDBE86">
            <w:pPr>
              <w:adjustRightInd w:val="0"/>
              <w:snapToGrid w:val="0"/>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14:paraId="254179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14:paraId="30DFED81">
            <w:pPr>
              <w:ind w:firstLine="0" w:firstLineChars="0"/>
              <w:jc w:val="center"/>
              <w:rPr>
                <w:rFonts w:hint="eastAsia" w:ascii="Times New Roman" w:hAnsi="Times New Roman" w:eastAsia="仿宋"/>
                <w:szCs w:val="24"/>
                <w:lang w:val="en-GB" w:eastAsia="zh-CN"/>
              </w:rPr>
            </w:pPr>
            <w:r>
              <w:rPr>
                <w:rFonts w:hint="eastAsia" w:ascii="Times New Roman" w:hAnsi="Times New Roman"/>
                <w:szCs w:val="24"/>
                <w:lang w:val="en-GB"/>
              </w:rPr>
              <w:t>2</w:t>
            </w:r>
            <w:r>
              <w:rPr>
                <w:rFonts w:hint="eastAsia" w:ascii="Times New Roman" w:hAnsi="Times New Roman"/>
                <w:szCs w:val="24"/>
                <w:lang w:val="en-US" w:eastAsia="zh-CN"/>
              </w:rPr>
              <w:t>8</w:t>
            </w:r>
          </w:p>
        </w:tc>
        <w:tc>
          <w:tcPr>
            <w:tcW w:w="1843" w:type="dxa"/>
            <w:vAlign w:val="center"/>
          </w:tcPr>
          <w:p w14:paraId="13B19367">
            <w:pPr>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14:paraId="066D62CC">
            <w:pPr>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14:paraId="3F65A5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08A4100E">
            <w:pPr>
              <w:ind w:firstLine="0" w:firstLineChars="0"/>
              <w:jc w:val="center"/>
              <w:rPr>
                <w:rFonts w:hint="eastAsia" w:ascii="Times New Roman" w:hAnsi="Times New Roman" w:eastAsia="仿宋"/>
                <w:szCs w:val="24"/>
                <w:lang w:eastAsia="zh-CN"/>
              </w:rPr>
            </w:pPr>
            <w:r>
              <w:rPr>
                <w:rFonts w:hint="eastAsia" w:ascii="Times New Roman" w:hAnsi="Times New Roman"/>
                <w:szCs w:val="24"/>
                <w:lang w:val="en-GB"/>
              </w:rPr>
              <w:t>2</w:t>
            </w:r>
            <w:r>
              <w:rPr>
                <w:rFonts w:hint="eastAsia" w:ascii="Times New Roman" w:hAnsi="Times New Roman"/>
                <w:szCs w:val="24"/>
                <w:lang w:val="en-US" w:eastAsia="zh-CN"/>
              </w:rPr>
              <w:t>9</w:t>
            </w:r>
          </w:p>
        </w:tc>
        <w:tc>
          <w:tcPr>
            <w:tcW w:w="1843" w:type="dxa"/>
            <w:vAlign w:val="center"/>
          </w:tcPr>
          <w:p w14:paraId="4BC699D5">
            <w:pPr>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14:paraId="17566908">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ascii="Times New Roman" w:hAnsi="Times New Roman"/>
                <w:szCs w:val="24"/>
              </w:rPr>
              <w:t>年</w:t>
            </w:r>
            <w:r>
              <w:rPr>
                <w:rFonts w:hint="eastAsia" w:ascii="Times New Roman" w:hAnsi="Times New Roman"/>
                <w:szCs w:val="24"/>
                <w:lang w:val="en-US" w:eastAsia="zh-CN"/>
              </w:rPr>
              <w:t>12</w:t>
            </w:r>
            <w:r>
              <w:rPr>
                <w:rFonts w:ascii="Times New Roman" w:hAnsi="Times New Roman"/>
                <w:szCs w:val="24"/>
              </w:rPr>
              <w:t>月</w:t>
            </w:r>
            <w:r>
              <w:rPr>
                <w:rFonts w:hint="eastAsia" w:ascii="Times New Roman" w:hAnsi="Times New Roman"/>
                <w:szCs w:val="24"/>
                <w:lang w:val="en-US" w:eastAsia="zh-CN"/>
              </w:rPr>
              <w:t>5</w:t>
            </w:r>
            <w:r>
              <w:rPr>
                <w:rFonts w:ascii="Times New Roman" w:hAnsi="Times New Roman"/>
                <w:szCs w:val="24"/>
              </w:rPr>
              <w:t>日</w:t>
            </w:r>
            <w:r>
              <w:rPr>
                <w:rFonts w:hint="eastAsia" w:ascii="Times New Roman" w:hAnsi="Times New Roman"/>
                <w:szCs w:val="24"/>
                <w:lang w:val="en-US" w:eastAsia="zh-CN"/>
              </w:rPr>
              <w:t>13</w:t>
            </w:r>
            <w:r>
              <w:rPr>
                <w:rFonts w:ascii="Times New Roman" w:hAnsi="Times New Roman"/>
                <w:szCs w:val="24"/>
              </w:rPr>
              <w:t>:</w:t>
            </w:r>
            <w:r>
              <w:rPr>
                <w:rFonts w:hint="eastAsia" w:ascii="Times New Roman" w:hAnsi="Times New Roman"/>
                <w:szCs w:val="24"/>
                <w:lang w:val="en-US" w:eastAsia="zh-CN"/>
              </w:rPr>
              <w:t>3</w:t>
            </w:r>
            <w:r>
              <w:rPr>
                <w:rFonts w:ascii="Times New Roman" w:hAnsi="Times New Roman"/>
                <w:szCs w:val="24"/>
              </w:rPr>
              <w:t>0-</w:t>
            </w:r>
            <w:r>
              <w:rPr>
                <w:rFonts w:hint="eastAsia" w:ascii="Times New Roman" w:hAnsi="Times New Roman"/>
                <w:szCs w:val="24"/>
                <w:lang w:val="en-US" w:eastAsia="zh-CN"/>
              </w:rPr>
              <w:t>14</w:t>
            </w:r>
            <w:r>
              <w:rPr>
                <w:rFonts w:ascii="Times New Roman" w:hAnsi="Times New Roman"/>
                <w:szCs w:val="24"/>
              </w:rPr>
              <w:t>:</w:t>
            </w:r>
            <w:r>
              <w:rPr>
                <w:rFonts w:hint="eastAsia" w:ascii="Times New Roman" w:hAnsi="Times New Roman"/>
                <w:szCs w:val="24"/>
                <w:lang w:val="en-US" w:eastAsia="zh-CN"/>
              </w:rPr>
              <w:t>0</w:t>
            </w:r>
            <w:r>
              <w:rPr>
                <w:rFonts w:ascii="Times New Roman" w:hAnsi="Times New Roman"/>
                <w:szCs w:val="24"/>
              </w:rPr>
              <w:t>0（北京时间）</w:t>
            </w:r>
          </w:p>
          <w:p w14:paraId="235CEBCC">
            <w:pPr>
              <w:ind w:firstLine="0" w:firstLineChars="0"/>
              <w:rPr>
                <w:rFonts w:hint="eastAsia" w:ascii="Times New Roman" w:hAnsi="Times New Roman" w:eastAsia="仿宋"/>
                <w:lang w:val="en-US" w:eastAsia="zh-CN"/>
              </w:rPr>
            </w:pPr>
            <w:r>
              <w:rPr>
                <w:rFonts w:ascii="Times New Roman" w:hAnsi="Times New Roman"/>
                <w:szCs w:val="24"/>
              </w:rPr>
              <w:t>地点：</w:t>
            </w:r>
            <w:r>
              <w:rPr>
                <w:rFonts w:hint="eastAsia" w:ascii="Times New Roman" w:hAnsi="Times New Roman"/>
                <w:lang w:eastAsia="zh-CN"/>
              </w:rPr>
              <w:t>济南市历下区经十路13777号中润世纪广场18号楼603A</w:t>
            </w:r>
          </w:p>
        </w:tc>
      </w:tr>
      <w:tr w14:paraId="273F7F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4AE64878">
            <w:pPr>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30</w:t>
            </w:r>
          </w:p>
        </w:tc>
        <w:tc>
          <w:tcPr>
            <w:tcW w:w="1843" w:type="dxa"/>
            <w:vAlign w:val="center"/>
          </w:tcPr>
          <w:p w14:paraId="781733A5">
            <w:pPr>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14:paraId="4FC88630">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hint="eastAsia" w:ascii="Times New Roman" w:hAnsi="Times New Roman"/>
                <w:szCs w:val="24"/>
              </w:rPr>
              <w:t>年</w:t>
            </w:r>
            <w:r>
              <w:rPr>
                <w:rFonts w:hint="eastAsia" w:ascii="Times New Roman" w:hAnsi="Times New Roman"/>
                <w:szCs w:val="24"/>
                <w:lang w:val="en-US" w:eastAsia="zh-CN"/>
              </w:rPr>
              <w:t>12</w:t>
            </w:r>
            <w:r>
              <w:rPr>
                <w:rFonts w:ascii="Times New Roman" w:hAnsi="Times New Roman"/>
                <w:szCs w:val="24"/>
              </w:rPr>
              <w:t>月</w:t>
            </w:r>
            <w:r>
              <w:rPr>
                <w:rFonts w:hint="eastAsia" w:ascii="Times New Roman" w:hAnsi="Times New Roman"/>
                <w:szCs w:val="24"/>
                <w:lang w:val="en-US" w:eastAsia="zh-CN"/>
              </w:rPr>
              <w:t>5</w:t>
            </w:r>
            <w:r>
              <w:rPr>
                <w:rFonts w:ascii="Times New Roman" w:hAnsi="Times New Roman"/>
                <w:szCs w:val="24"/>
              </w:rPr>
              <w:t>日</w:t>
            </w:r>
            <w:r>
              <w:rPr>
                <w:rFonts w:hint="eastAsia" w:ascii="Times New Roman" w:hAnsi="Times New Roman"/>
                <w:szCs w:val="24"/>
              </w:rPr>
              <w:t xml:space="preserve"> </w:t>
            </w:r>
            <w:r>
              <w:rPr>
                <w:rFonts w:hint="eastAsia" w:ascii="Times New Roman" w:hAnsi="Times New Roman"/>
                <w:szCs w:val="24"/>
                <w:lang w:val="en-US" w:eastAsia="zh-CN"/>
              </w:rPr>
              <w:t>14</w:t>
            </w:r>
            <w:r>
              <w:rPr>
                <w:rFonts w:ascii="Times New Roman" w:hAnsi="Times New Roman"/>
                <w:szCs w:val="24"/>
              </w:rPr>
              <w:t>:</w:t>
            </w:r>
            <w:r>
              <w:rPr>
                <w:rFonts w:hint="eastAsia" w:ascii="Times New Roman" w:hAnsi="Times New Roman"/>
                <w:szCs w:val="24"/>
                <w:lang w:val="en-US" w:eastAsia="zh-CN"/>
              </w:rPr>
              <w:t>00</w:t>
            </w:r>
            <w:r>
              <w:rPr>
                <w:rFonts w:ascii="Times New Roman" w:hAnsi="Times New Roman"/>
                <w:szCs w:val="24"/>
              </w:rPr>
              <w:t>（北京时间）</w:t>
            </w:r>
          </w:p>
          <w:p w14:paraId="33FBD04B">
            <w:pPr>
              <w:ind w:firstLine="0" w:firstLineChars="0"/>
              <w:rPr>
                <w:rFonts w:hint="eastAsia" w:ascii="Times New Roman" w:hAnsi="Times New Roman" w:eastAsia="仿宋"/>
                <w:lang w:val="en-US" w:eastAsia="zh-CN"/>
              </w:rPr>
            </w:pPr>
            <w:r>
              <w:rPr>
                <w:rFonts w:ascii="Times New Roman" w:hAnsi="Times New Roman"/>
                <w:szCs w:val="24"/>
              </w:rPr>
              <w:t>地点：</w:t>
            </w:r>
            <w:r>
              <w:rPr>
                <w:rFonts w:hint="eastAsia" w:ascii="Times New Roman" w:hAnsi="Times New Roman"/>
                <w:lang w:eastAsia="zh-CN"/>
              </w:rPr>
              <w:t>济济南市历下区经十路13777号中润世纪广场18号楼603A</w:t>
            </w:r>
          </w:p>
        </w:tc>
      </w:tr>
      <w:tr w14:paraId="345944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3E80547B">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14:paraId="502D4C20">
            <w:pPr>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14:paraId="68C648D5">
            <w:pPr>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14:paraId="30A5A6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14:paraId="608B087D">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14:paraId="44A17B78">
            <w:pPr>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14:paraId="52A9F1C6">
            <w:pPr>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w:t>
            </w:r>
            <w:r>
              <w:rPr>
                <w:rFonts w:hint="eastAsia" w:ascii="Times New Roman" w:hAnsi="Times New Roman"/>
                <w:szCs w:val="24"/>
              </w:rPr>
              <w:t>收费标准按照差额累进法下浮30%收取。</w:t>
            </w:r>
          </w:p>
          <w:p w14:paraId="146E29A0">
            <w:pPr>
              <w:ind w:firstLine="0" w:firstLineChars="0"/>
              <w:jc w:val="both"/>
              <w:rPr>
                <w:rFonts w:ascii="Times New Roman" w:hAnsi="Times New Roman"/>
                <w:szCs w:val="24"/>
              </w:rPr>
            </w:pPr>
            <w:r>
              <w:rPr>
                <w:rFonts w:ascii="Times New Roman" w:hAnsi="Times New Roman"/>
                <w:szCs w:val="24"/>
              </w:rPr>
              <w:t>开户名称：</w:t>
            </w:r>
            <w:r>
              <w:rPr>
                <w:rFonts w:hint="eastAsia" w:ascii="Times New Roman" w:hAnsi="Times New Roman"/>
                <w:szCs w:val="24"/>
              </w:rPr>
              <w:t>山东华仁永旺招标有限公司</w:t>
            </w:r>
          </w:p>
          <w:p w14:paraId="6CF39747">
            <w:pPr>
              <w:ind w:firstLine="0" w:firstLineChars="0"/>
              <w:jc w:val="both"/>
              <w:rPr>
                <w:rFonts w:ascii="Times New Roman" w:hAnsi="Times New Roman"/>
                <w:szCs w:val="24"/>
              </w:rPr>
            </w:pPr>
            <w:r>
              <w:rPr>
                <w:rFonts w:ascii="Times New Roman" w:hAnsi="Times New Roman"/>
                <w:szCs w:val="24"/>
              </w:rPr>
              <w:t>开户银行：</w:t>
            </w:r>
            <w:r>
              <w:rPr>
                <w:rFonts w:hint="eastAsia" w:ascii="Times New Roman" w:hAnsi="Times New Roman"/>
                <w:szCs w:val="24"/>
              </w:rPr>
              <w:t>中国工商银行济南高新支行</w:t>
            </w:r>
          </w:p>
          <w:p w14:paraId="2A183739">
            <w:pPr>
              <w:ind w:firstLine="0" w:firstLineChars="0"/>
              <w:jc w:val="both"/>
              <w:rPr>
                <w:rFonts w:ascii="Times New Roman" w:hAnsi="Times New Roman"/>
                <w:szCs w:val="24"/>
              </w:rPr>
            </w:pPr>
            <w:r>
              <w:rPr>
                <w:rFonts w:ascii="Times New Roman" w:hAnsi="Times New Roman"/>
                <w:szCs w:val="24"/>
              </w:rPr>
              <w:t>账    号：</w:t>
            </w:r>
            <w:r>
              <w:rPr>
                <w:rFonts w:hint="eastAsia" w:ascii="Times New Roman" w:hAnsi="Times New Roman"/>
                <w:szCs w:val="24"/>
              </w:rPr>
              <w:t>1602023609200296250</w:t>
            </w:r>
          </w:p>
        </w:tc>
      </w:tr>
      <w:tr w14:paraId="3FFE8C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14:paraId="174BE0BE">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14:paraId="602568AC">
            <w:pPr>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14:paraId="382ECB2A">
            <w:pPr>
              <w:ind w:firstLine="0" w:firstLineChars="0"/>
              <w:jc w:val="both"/>
              <w:rPr>
                <w:rFonts w:ascii="Times New Roman" w:hAnsi="Times New Roman"/>
                <w:szCs w:val="24"/>
              </w:rPr>
            </w:pPr>
            <w:r>
              <w:rPr>
                <w:rFonts w:hint="eastAsia" w:ascii="仿宋" w:hAnsi="仿宋" w:cs="仿宋"/>
                <w:szCs w:val="24"/>
              </w:rPr>
              <w:t>中标人按中标金额1‰向公证机关/见证律师交纳公证费/见证律师费，(不足</w:t>
            </w:r>
            <w:r>
              <w:rPr>
                <w:rFonts w:hint="eastAsia" w:ascii="仿宋" w:hAnsi="仿宋" w:cs="仿宋"/>
                <w:szCs w:val="24"/>
                <w:lang w:val="en-US" w:eastAsia="zh-CN"/>
              </w:rPr>
              <w:t>4</w:t>
            </w:r>
            <w:r>
              <w:rPr>
                <w:rFonts w:hint="eastAsia" w:ascii="仿宋" w:hAnsi="仿宋" w:cs="仿宋"/>
                <w:szCs w:val="24"/>
              </w:rPr>
              <w:t>00元，按</w:t>
            </w:r>
            <w:r>
              <w:rPr>
                <w:rFonts w:hint="eastAsia" w:ascii="仿宋" w:hAnsi="仿宋" w:cs="仿宋"/>
                <w:szCs w:val="24"/>
                <w:lang w:val="en-US" w:eastAsia="zh-CN"/>
              </w:rPr>
              <w:t>4</w:t>
            </w:r>
            <w:r>
              <w:rPr>
                <w:rFonts w:hint="eastAsia" w:ascii="仿宋" w:hAnsi="仿宋" w:cs="仿宋"/>
                <w:szCs w:val="24"/>
              </w:rPr>
              <w:t>00元收取,上限1000元/每包）。</w:t>
            </w:r>
          </w:p>
        </w:tc>
      </w:tr>
      <w:tr w14:paraId="6977EA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737" w:type="dxa"/>
            <w:vAlign w:val="center"/>
          </w:tcPr>
          <w:p w14:paraId="1C447B84">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4</w:t>
            </w:r>
          </w:p>
        </w:tc>
        <w:tc>
          <w:tcPr>
            <w:tcW w:w="1843" w:type="dxa"/>
            <w:vAlign w:val="center"/>
          </w:tcPr>
          <w:p w14:paraId="197950D8">
            <w:pPr>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14:paraId="2245EC6B">
            <w:pPr>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14:paraId="06F95076">
            <w:pPr>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14:paraId="4385AFE0">
            <w:pPr>
              <w:ind w:firstLine="0" w:firstLineChars="0"/>
              <w:jc w:val="both"/>
              <w:rPr>
                <w:rFonts w:ascii="Times New Roman" w:hAnsi="Times New Roman"/>
                <w:szCs w:val="24"/>
              </w:rPr>
            </w:pPr>
            <w:r>
              <w:rPr>
                <w:rFonts w:hint="eastAsia" w:ascii="Times New Roman" w:hAnsi="Times New Roman"/>
                <w:szCs w:val="24"/>
              </w:rPr>
              <w:t>2、技术响应表；</w:t>
            </w:r>
          </w:p>
          <w:p w14:paraId="0CA9F612">
            <w:pPr>
              <w:ind w:firstLine="0" w:firstLineChars="0"/>
              <w:jc w:val="both"/>
              <w:rPr>
                <w:rFonts w:ascii="Times New Roman" w:hAnsi="Times New Roman"/>
                <w:szCs w:val="24"/>
              </w:rPr>
            </w:pPr>
            <w:r>
              <w:rPr>
                <w:rFonts w:hint="eastAsia" w:ascii="Times New Roman" w:hAnsi="Times New Roman"/>
                <w:szCs w:val="24"/>
              </w:rPr>
              <w:t>3、检测机构出具的检测报告；</w:t>
            </w:r>
          </w:p>
          <w:p w14:paraId="0DAE5DEC">
            <w:pPr>
              <w:ind w:firstLine="0" w:firstLineChars="0"/>
              <w:jc w:val="both"/>
              <w:rPr>
                <w:rFonts w:ascii="Times New Roman" w:hAnsi="Times New Roman"/>
                <w:szCs w:val="24"/>
              </w:rPr>
            </w:pPr>
            <w:r>
              <w:rPr>
                <w:rFonts w:hint="eastAsia" w:ascii="Times New Roman" w:hAnsi="Times New Roman"/>
                <w:szCs w:val="24"/>
              </w:rPr>
              <w:t>4、详细技术描述、建设方案等；</w:t>
            </w:r>
          </w:p>
          <w:p w14:paraId="3BEDEB3B">
            <w:pPr>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14:paraId="1072A2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737" w:type="dxa"/>
            <w:tcBorders>
              <w:top w:val="single" w:color="auto" w:sz="6" w:space="0"/>
              <w:left w:val="double" w:color="auto" w:sz="4" w:space="0"/>
              <w:bottom w:val="single" w:color="auto" w:sz="6" w:space="0"/>
              <w:right w:val="single" w:color="auto" w:sz="6" w:space="0"/>
            </w:tcBorders>
            <w:vAlign w:val="center"/>
          </w:tcPr>
          <w:p w14:paraId="5510E52F">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tcBorders>
              <w:top w:val="single" w:color="auto" w:sz="6" w:space="0"/>
              <w:left w:val="single" w:color="auto" w:sz="6" w:space="0"/>
              <w:bottom w:val="single" w:color="auto" w:sz="6" w:space="0"/>
              <w:right w:val="single" w:color="auto" w:sz="6" w:space="0"/>
            </w:tcBorders>
            <w:vAlign w:val="center"/>
          </w:tcPr>
          <w:p w14:paraId="1A1FBE8E">
            <w:pPr>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14:paraId="6F56B42C">
            <w:pPr>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14:paraId="326403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617E1ABB">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14:paraId="46544CEE">
            <w:pPr>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14:paraId="264A2E0B">
            <w:pPr>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14:paraId="746E1815">
            <w:pPr>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14:paraId="188B3A18">
            <w:pPr>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14:paraId="3324E66F">
            <w:pPr>
              <w:ind w:firstLine="0" w:firstLineChars="0"/>
              <w:jc w:val="both"/>
              <w:rPr>
                <w:rFonts w:ascii="Times New Roman" w:hAnsi="Times New Roman"/>
                <w:szCs w:val="24"/>
              </w:rPr>
            </w:pPr>
            <w:r>
              <w:rPr>
                <w:rFonts w:hint="eastAsia" w:ascii="Times New Roman" w:hAnsi="Times New Roman"/>
                <w:szCs w:val="24"/>
              </w:rPr>
              <w:t>4、所有提交成果一律不退回。</w:t>
            </w:r>
          </w:p>
          <w:p w14:paraId="0CC4CF6B">
            <w:pPr>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14:paraId="04E6E6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5B4BF473">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14:paraId="68E67710">
            <w:pPr>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14:paraId="0AABC883">
            <w:pPr>
              <w:widowControl/>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14:paraId="23AC23CD">
            <w:pPr>
              <w:widowControl/>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14:paraId="3BDDF6EA">
            <w:pPr>
              <w:widowControl/>
              <w:ind w:firstLine="199" w:firstLineChars="83"/>
              <w:rPr>
                <w:rFonts w:ascii="Times New Roman" w:hAnsi="Times New Roman"/>
                <w:color w:val="000000"/>
                <w:szCs w:val="21"/>
              </w:rPr>
            </w:pPr>
            <w:r>
              <w:rPr>
                <w:rFonts w:ascii="Times New Roman" w:hAnsi="Times New Roman"/>
                <w:color w:val="000000"/>
                <w:szCs w:val="21"/>
              </w:rPr>
              <w:t>注：</w:t>
            </w:r>
          </w:p>
          <w:p w14:paraId="7389A8EF">
            <w:pPr>
              <w:widowControl/>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14:paraId="07F63A57">
            <w:pPr>
              <w:widowControl/>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14:paraId="21483C5B">
            <w:pPr>
              <w:widowControl/>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14:paraId="35A64DE9">
            <w:pPr>
              <w:widowControl/>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14:paraId="0DB01B66">
            <w:pPr>
              <w:widowControl/>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14:paraId="5861D071">
            <w:pPr>
              <w:widowControl/>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14:paraId="0380B2A8">
            <w:pPr>
              <w:pStyle w:val="10"/>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r w14:paraId="0573FB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14:paraId="07B8BA83">
            <w:pPr>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38</w:t>
            </w:r>
          </w:p>
        </w:tc>
        <w:tc>
          <w:tcPr>
            <w:tcW w:w="1843" w:type="dxa"/>
            <w:vAlign w:val="center"/>
          </w:tcPr>
          <w:p w14:paraId="69C36ECB">
            <w:pPr>
              <w:ind w:firstLine="0" w:firstLineChars="0"/>
              <w:jc w:val="center"/>
              <w:rPr>
                <w:rFonts w:ascii="Times New Roman" w:hAnsi="Times New Roman"/>
                <w:lang w:val="en-GB"/>
              </w:rPr>
            </w:pPr>
            <w:r>
              <w:rPr>
                <w:rFonts w:hint="eastAsia"/>
                <w:b w:val="0"/>
                <w:bCs/>
                <w:lang w:eastAsia="zh-CN"/>
              </w:rPr>
              <w:t>响应文件</w:t>
            </w:r>
            <w:r>
              <w:rPr>
                <w:rFonts w:hint="eastAsia"/>
                <w:b w:val="0"/>
                <w:bCs/>
              </w:rPr>
              <w:t>的编写与装订</w:t>
            </w:r>
          </w:p>
        </w:tc>
        <w:tc>
          <w:tcPr>
            <w:tcW w:w="7114" w:type="dxa"/>
            <w:vAlign w:val="center"/>
          </w:tcPr>
          <w:p w14:paraId="16FCDF8F">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1.</w:t>
            </w:r>
            <w:r>
              <w:rPr>
                <w:rFonts w:hint="eastAsia" w:ascii="Times New Roman" w:hAnsi="Times New Roman" w:cs="Times New Roman"/>
                <w:szCs w:val="24"/>
                <w:lang w:eastAsia="zh-CN"/>
              </w:rPr>
              <w:t>供应商</w:t>
            </w:r>
            <w:r>
              <w:rPr>
                <w:rFonts w:hint="eastAsia" w:ascii="Times New Roman" w:hAnsi="Times New Roman" w:cs="Times New Roman"/>
                <w:szCs w:val="24"/>
              </w:rPr>
              <w:t>应按照</w:t>
            </w:r>
            <w:r>
              <w:rPr>
                <w:rFonts w:hint="eastAsia" w:ascii="Times New Roman" w:hAnsi="Times New Roman" w:cs="Times New Roman"/>
                <w:szCs w:val="24"/>
                <w:lang w:eastAsia="zh-CN"/>
              </w:rPr>
              <w:t>磋商文件</w:t>
            </w:r>
            <w:r>
              <w:rPr>
                <w:rFonts w:hint="eastAsia" w:ascii="Times New Roman" w:hAnsi="Times New Roman" w:cs="Times New Roman"/>
                <w:szCs w:val="24"/>
              </w:rPr>
              <w:t>的要求编写</w:t>
            </w:r>
            <w:r>
              <w:rPr>
                <w:rFonts w:hint="eastAsia" w:ascii="Times New Roman" w:hAnsi="Times New Roman" w:cs="Times New Roman"/>
                <w:szCs w:val="24"/>
                <w:lang w:eastAsia="zh-CN"/>
              </w:rPr>
              <w:t>响应文件</w:t>
            </w:r>
            <w:r>
              <w:rPr>
                <w:rFonts w:hint="eastAsia" w:ascii="Times New Roman" w:hAnsi="Times New Roman" w:cs="Times New Roman"/>
                <w:szCs w:val="24"/>
              </w:rPr>
              <w:t>。</w:t>
            </w:r>
          </w:p>
          <w:p w14:paraId="1DDAEB48">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2.</w:t>
            </w:r>
            <w:r>
              <w:rPr>
                <w:rFonts w:hint="eastAsia" w:ascii="Times New Roman" w:hAnsi="Times New Roman" w:cs="Times New Roman"/>
                <w:szCs w:val="24"/>
                <w:lang w:eastAsia="zh-CN"/>
              </w:rPr>
              <w:t>供应商</w:t>
            </w:r>
            <w:r>
              <w:rPr>
                <w:rFonts w:hint="eastAsia" w:ascii="Times New Roman" w:hAnsi="Times New Roman" w:cs="Times New Roman"/>
                <w:szCs w:val="24"/>
              </w:rPr>
              <w:t>同时对多个包号投标的，</w:t>
            </w:r>
            <w:r>
              <w:rPr>
                <w:rFonts w:hint="eastAsia" w:ascii="Times New Roman" w:hAnsi="Times New Roman" w:cs="Times New Roman"/>
                <w:szCs w:val="24"/>
                <w:lang w:eastAsia="zh-CN"/>
              </w:rPr>
              <w:t>响应文件</w:t>
            </w:r>
            <w:r>
              <w:rPr>
                <w:rFonts w:hint="eastAsia" w:ascii="Times New Roman" w:hAnsi="Times New Roman" w:cs="Times New Roman"/>
                <w:szCs w:val="24"/>
              </w:rPr>
              <w:t>应按所投标包分别编制并分册胶装。</w:t>
            </w:r>
          </w:p>
          <w:p w14:paraId="743DA007">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3.编制“</w:t>
            </w:r>
            <w:r>
              <w:rPr>
                <w:rFonts w:hint="eastAsia" w:ascii="Times New Roman" w:hAnsi="Times New Roman" w:cs="Times New Roman"/>
                <w:szCs w:val="24"/>
                <w:lang w:eastAsia="zh-CN"/>
              </w:rPr>
              <w:t>响应文件</w:t>
            </w:r>
            <w:r>
              <w:rPr>
                <w:rFonts w:hint="eastAsia" w:ascii="Times New Roman" w:hAnsi="Times New Roman" w:cs="Times New Roman"/>
                <w:szCs w:val="24"/>
              </w:rPr>
              <w:t>目录”，目录、内容清晰标注连续页码，页码从封面编起，标注于页面顶部右侧位置（如</w:t>
            </w:r>
            <w:r>
              <w:rPr>
                <w:rFonts w:hint="eastAsia" w:ascii="Times New Roman" w:hAnsi="Times New Roman" w:cs="Times New Roman"/>
                <w:szCs w:val="24"/>
                <w:lang w:eastAsia="zh-CN"/>
              </w:rPr>
              <w:t>响应文件</w:t>
            </w:r>
            <w:r>
              <w:rPr>
                <w:rFonts w:hint="eastAsia" w:ascii="Times New Roman" w:hAnsi="Times New Roman" w:cs="Times New Roman"/>
                <w:szCs w:val="24"/>
              </w:rPr>
              <w:t>双面打印则须在Word“页眉和页脚”界面中勾选“奇偶页不同”，设置奇数页页码位于页面顶部右侧位置，偶数页页码位于页面顶部左侧位置）。</w:t>
            </w:r>
          </w:p>
          <w:p w14:paraId="342715DC">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4.产品说明书、产品彩页、图纸、图片等非文本形式的内容，如无法标注页码，请将此部分放于</w:t>
            </w:r>
            <w:r>
              <w:rPr>
                <w:rFonts w:hint="eastAsia" w:ascii="Times New Roman" w:hAnsi="Times New Roman" w:cs="Times New Roman"/>
                <w:szCs w:val="24"/>
                <w:lang w:eastAsia="zh-CN"/>
              </w:rPr>
              <w:t>响应文件</w:t>
            </w:r>
            <w:r>
              <w:rPr>
                <w:rFonts w:hint="eastAsia" w:ascii="Times New Roman" w:hAnsi="Times New Roman" w:cs="Times New Roman"/>
                <w:szCs w:val="24"/>
              </w:rPr>
              <w:t>末尾。</w:t>
            </w:r>
          </w:p>
          <w:p w14:paraId="3BF31BBD">
            <w:pPr>
              <w:spacing w:line="360" w:lineRule="auto"/>
              <w:ind w:firstLine="0" w:firstLineChars="0"/>
              <w:jc w:val="both"/>
              <w:rPr>
                <w:rFonts w:ascii="Times New Roman" w:hAnsi="Times New Roman" w:cs="Times New Roman"/>
                <w:szCs w:val="24"/>
              </w:rPr>
            </w:pPr>
            <w:r>
              <w:rPr>
                <w:rFonts w:hint="eastAsia" w:ascii="Times New Roman" w:hAnsi="Times New Roman" w:cs="Times New Roman"/>
                <w:szCs w:val="24"/>
              </w:rPr>
              <w:t>5.</w:t>
            </w:r>
            <w:r>
              <w:rPr>
                <w:rFonts w:hint="eastAsia" w:ascii="Times New Roman" w:hAnsi="Times New Roman" w:cs="Times New Roman"/>
                <w:szCs w:val="24"/>
                <w:lang w:eastAsia="zh-CN"/>
              </w:rPr>
              <w:t>响应文件</w:t>
            </w:r>
            <w:r>
              <w:rPr>
                <w:rFonts w:hint="eastAsia" w:ascii="Times New Roman" w:hAnsi="Times New Roman" w:cs="Times New Roman"/>
                <w:szCs w:val="24"/>
              </w:rPr>
              <w:t>封装背脊打印：项目编号-包号、供应商名称。</w:t>
            </w:r>
          </w:p>
          <w:p w14:paraId="10B47C96">
            <w:pPr>
              <w:ind w:firstLine="0" w:firstLineChars="0"/>
              <w:jc w:val="both"/>
              <w:rPr>
                <w:rFonts w:eastAsia="仿宋" w:cs="Times New Roman"/>
                <w:color w:val="000000"/>
                <w:sz w:val="24"/>
                <w:szCs w:val="21"/>
              </w:rPr>
            </w:pPr>
            <w:r>
              <w:rPr>
                <w:rFonts w:hint="eastAsia" w:ascii="Times New Roman" w:hAnsi="Times New Roman" w:cs="Times New Roman"/>
                <w:szCs w:val="24"/>
                <w:lang w:eastAsia="zh-CN"/>
              </w:rPr>
              <w:t>响应文件</w:t>
            </w:r>
            <w:r>
              <w:rPr>
                <w:rFonts w:hint="eastAsia" w:ascii="Times New Roman" w:hAnsi="Times New Roman" w:cs="Times New Roman"/>
                <w:szCs w:val="24"/>
              </w:rPr>
              <w:t>的编写与装订3-5项，务请审慎对待。</w:t>
            </w:r>
          </w:p>
        </w:tc>
      </w:tr>
    </w:tbl>
    <w:p w14:paraId="70DB86B6">
      <w:pPr>
        <w:pStyle w:val="24"/>
        <w:spacing w:line="360" w:lineRule="auto"/>
        <w:ind w:firstLine="0" w:firstLineChars="0"/>
        <w:rPr>
          <w:rFonts w:ascii="Times New Roman" w:hAnsi="Times New Roman"/>
        </w:rPr>
      </w:pPr>
    </w:p>
    <w:p w14:paraId="3B648EF6">
      <w:pPr>
        <w:pStyle w:val="24"/>
        <w:spacing w:line="360" w:lineRule="auto"/>
        <w:ind w:firstLine="0" w:firstLineChars="0"/>
        <w:rPr>
          <w:rFonts w:hint="eastAsia" w:ascii="Times New Roman" w:hAnsi="Times New Roman"/>
        </w:rPr>
      </w:pPr>
      <w:r>
        <w:rPr>
          <w:rFonts w:hint="eastAsia" w:ascii="Times New Roman" w:hAnsi="Times New Roman"/>
        </w:rPr>
        <w:t>说明：本表内容与磋商文件其他部分内容不一致的，应当以本表内容为准。</w:t>
      </w:r>
    </w:p>
    <w:p w14:paraId="300527D5">
      <w:pPr>
        <w:rPr>
          <w:rFonts w:hint="eastAsia" w:ascii="Times New Roman" w:hAnsi="Times New Roman"/>
        </w:rPr>
      </w:pPr>
      <w:r>
        <w:rPr>
          <w:rFonts w:hint="eastAsia" w:ascii="Times New Roman" w:hAnsi="Times New Roman"/>
        </w:rPr>
        <w:br w:type="page"/>
      </w:r>
    </w:p>
    <w:p w14:paraId="00EAE9E9">
      <w:pPr>
        <w:ind w:firstLine="643"/>
        <w:jc w:val="center"/>
        <w:outlineLvl w:val="0"/>
        <w:rPr>
          <w:rFonts w:ascii="Times New Roman" w:hAnsi="Times New Roman"/>
          <w:b/>
          <w:sz w:val="32"/>
          <w:szCs w:val="32"/>
        </w:rPr>
      </w:pPr>
      <w:bookmarkStart w:id="36" w:name="_Toc10836"/>
      <w:bookmarkStart w:id="37" w:name="_Toc31014"/>
      <w:r>
        <w:rPr>
          <w:rFonts w:ascii="Times New Roman" w:hAnsi="Times New Roman"/>
          <w:b/>
          <w:sz w:val="32"/>
          <w:szCs w:val="32"/>
        </w:rPr>
        <w:t>第</w:t>
      </w:r>
      <w:r>
        <w:rPr>
          <w:rFonts w:hint="eastAsia" w:ascii="Times New Roman" w:hAnsi="Times New Roman"/>
          <w:b/>
          <w:sz w:val="32"/>
          <w:szCs w:val="32"/>
          <w:lang w:eastAsia="zh-CN"/>
        </w:rPr>
        <w:t>三</w:t>
      </w:r>
      <w:r>
        <w:rPr>
          <w:rFonts w:ascii="Times New Roman" w:hAnsi="Times New Roman"/>
          <w:b/>
          <w:sz w:val="32"/>
          <w:szCs w:val="32"/>
        </w:rPr>
        <w:t>部分  供应商须知</w:t>
      </w:r>
      <w:bookmarkEnd w:id="36"/>
      <w:bookmarkEnd w:id="37"/>
    </w:p>
    <w:p w14:paraId="652A563C">
      <w:pPr>
        <w:ind w:firstLine="562"/>
        <w:outlineLvl w:val="1"/>
        <w:rPr>
          <w:rFonts w:ascii="Times New Roman" w:hAnsi="Times New Roman"/>
          <w:b/>
          <w:sz w:val="28"/>
          <w:szCs w:val="28"/>
        </w:rPr>
      </w:pPr>
      <w:bookmarkStart w:id="38" w:name="_Toc10389"/>
      <w:bookmarkStart w:id="39" w:name="_Toc6319"/>
      <w:bookmarkStart w:id="40" w:name="_Toc7460"/>
      <w:bookmarkStart w:id="41" w:name="_Toc15408"/>
      <w:r>
        <w:rPr>
          <w:rFonts w:ascii="Times New Roman" w:hAnsi="Times New Roman"/>
          <w:b/>
          <w:sz w:val="28"/>
          <w:szCs w:val="28"/>
        </w:rPr>
        <w:t>一、总则</w:t>
      </w:r>
      <w:bookmarkEnd w:id="38"/>
      <w:bookmarkEnd w:id="39"/>
      <w:bookmarkEnd w:id="40"/>
      <w:bookmarkEnd w:id="41"/>
    </w:p>
    <w:p w14:paraId="5C0AC361">
      <w:pPr>
        <w:ind w:firstLine="482"/>
        <w:outlineLvl w:val="2"/>
        <w:rPr>
          <w:rFonts w:ascii="Times New Roman" w:hAnsi="Times New Roman"/>
          <w:b/>
        </w:rPr>
      </w:pPr>
      <w:bookmarkStart w:id="42" w:name="_Toc3967"/>
      <w:r>
        <w:rPr>
          <w:rFonts w:ascii="Times New Roman" w:hAnsi="Times New Roman"/>
          <w:b/>
        </w:rPr>
        <w:t>1、适用范围</w:t>
      </w:r>
      <w:bookmarkEnd w:id="42"/>
    </w:p>
    <w:p w14:paraId="27B5D30B">
      <w:pPr>
        <w:ind w:firstLine="480"/>
        <w:rPr>
          <w:rFonts w:ascii="Times New Roman" w:hAnsi="Times New Roman"/>
          <w:u w:val="single"/>
        </w:rPr>
      </w:pPr>
      <w:r>
        <w:rPr>
          <w:rFonts w:ascii="Times New Roman" w:hAnsi="Times New Roman"/>
          <w:lang w:val="en-GB"/>
        </w:rPr>
        <w:t>本磋商文件仅适用于本文件第</w:t>
      </w:r>
      <w:r>
        <w:rPr>
          <w:rFonts w:hint="eastAsia" w:ascii="Times New Roman" w:hAnsi="Times New Roman"/>
          <w:lang w:val="en-GB" w:eastAsia="zh-CN"/>
        </w:rPr>
        <w:t>五</w:t>
      </w:r>
      <w:r>
        <w:rPr>
          <w:rFonts w:ascii="Times New Roman" w:hAnsi="Times New Roman"/>
          <w:lang w:val="en-GB"/>
        </w:rPr>
        <w:t>部分所述货物及服务的采购</w:t>
      </w:r>
      <w:r>
        <w:rPr>
          <w:rFonts w:ascii="Times New Roman" w:hAnsi="Times New Roman"/>
        </w:rPr>
        <w:t>。</w:t>
      </w:r>
    </w:p>
    <w:p w14:paraId="4144BEB6">
      <w:pPr>
        <w:ind w:firstLine="482"/>
        <w:outlineLvl w:val="2"/>
        <w:rPr>
          <w:rFonts w:ascii="Times New Roman" w:hAnsi="Times New Roman"/>
          <w:b/>
        </w:rPr>
      </w:pPr>
      <w:bookmarkStart w:id="43" w:name="_Toc20791"/>
      <w:r>
        <w:rPr>
          <w:rFonts w:ascii="Times New Roman" w:hAnsi="Times New Roman"/>
          <w:b/>
        </w:rPr>
        <w:t>2、定义</w:t>
      </w:r>
      <w:bookmarkEnd w:id="43"/>
    </w:p>
    <w:p w14:paraId="13C3E56A">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14:paraId="07E41311">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14:paraId="385F6213">
      <w:pPr>
        <w:ind w:firstLine="480"/>
        <w:outlineLvl w:val="3"/>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14:paraId="5F3E155D">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14:paraId="656DB85B">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14:paraId="44BF98FE">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14:paraId="7F9A3DB8">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14:paraId="71AB72CB">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14:paraId="1FE89B90">
      <w:pPr>
        <w:ind w:firstLine="482"/>
        <w:outlineLvl w:val="2"/>
        <w:rPr>
          <w:rFonts w:ascii="Times New Roman" w:hAnsi="Times New Roman"/>
          <w:b/>
        </w:rPr>
      </w:pPr>
      <w:bookmarkStart w:id="44" w:name="_Toc5665"/>
      <w:r>
        <w:rPr>
          <w:rFonts w:ascii="Times New Roman" w:hAnsi="Times New Roman"/>
          <w:b/>
        </w:rPr>
        <w:t>3、合格的供应商</w:t>
      </w:r>
      <w:bookmarkEnd w:id="44"/>
    </w:p>
    <w:p w14:paraId="29C3C0EC">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14:paraId="6B4FC87A">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14:paraId="4BD1DEBD">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14:paraId="41617710">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14:paraId="043A3608">
      <w:pPr>
        <w:ind w:firstLine="480"/>
        <w:outlineLvl w:val="3"/>
        <w:rPr>
          <w:rFonts w:ascii="Times New Roman" w:hAnsi="Times New Roman"/>
          <w:lang w:val="en-GB"/>
        </w:rPr>
      </w:pPr>
      <w:r>
        <w:rPr>
          <w:rFonts w:hint="eastAsia" w:ascii="Times New Roman" w:hAnsi="Times New Roman"/>
          <w:lang w:val="en-GB"/>
        </w:rPr>
        <w:t>3.5 供应商不得与采购人、采购代理机构等有利害关系。</w:t>
      </w:r>
    </w:p>
    <w:p w14:paraId="506425D1">
      <w:pPr>
        <w:ind w:firstLine="482"/>
        <w:outlineLvl w:val="2"/>
        <w:rPr>
          <w:rFonts w:ascii="Times New Roman" w:hAnsi="Times New Roman"/>
          <w:b/>
        </w:rPr>
      </w:pPr>
      <w:bookmarkStart w:id="45" w:name="_Toc27616"/>
      <w:r>
        <w:rPr>
          <w:rFonts w:ascii="Times New Roman" w:hAnsi="Times New Roman"/>
          <w:b/>
        </w:rPr>
        <w:t>4、踏勘现场</w:t>
      </w:r>
      <w:bookmarkEnd w:id="45"/>
    </w:p>
    <w:p w14:paraId="5DA4BB47">
      <w:pPr>
        <w:ind w:firstLine="480"/>
        <w:rPr>
          <w:rFonts w:ascii="Times New Roman" w:hAnsi="Times New Roman"/>
          <w:lang w:val="en-GB"/>
        </w:rPr>
      </w:pPr>
      <w:r>
        <w:rPr>
          <w:rFonts w:ascii="Times New Roman" w:hAnsi="Times New Roman"/>
          <w:lang w:val="en-GB"/>
        </w:rPr>
        <w:t>4.1磋商文件</w:t>
      </w:r>
      <w:r>
        <w:rPr>
          <w:rFonts w:hint="eastAsia" w:ascii="Times New Roman" w:hAnsi="Times New Roman"/>
          <w:lang w:val="en-GB" w:eastAsia="zh-CN"/>
        </w:rPr>
        <w:t>第二部分</w:t>
      </w:r>
      <w:r>
        <w:rPr>
          <w:rFonts w:ascii="Times New Roman" w:hAnsi="Times New Roman"/>
          <w:lang w:val="en-GB"/>
        </w:rPr>
        <w:t>“供应商须知附表”规定组织踏勘现场的，采购人按规定的时间、地点组织供应商踏勘项目现场，踏勘现场所发生的费用由供应商承担。</w:t>
      </w:r>
    </w:p>
    <w:p w14:paraId="5470208D">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14:paraId="190D62FA">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14:paraId="5212A253">
      <w:pPr>
        <w:ind w:firstLine="482"/>
        <w:outlineLvl w:val="2"/>
        <w:rPr>
          <w:rFonts w:ascii="Times New Roman" w:hAnsi="Times New Roman"/>
          <w:b/>
        </w:rPr>
      </w:pPr>
      <w:bookmarkStart w:id="46" w:name="_Toc29980"/>
      <w:r>
        <w:rPr>
          <w:rFonts w:ascii="Times New Roman" w:hAnsi="Times New Roman"/>
          <w:b/>
        </w:rPr>
        <w:t>5、其他</w:t>
      </w:r>
      <w:bookmarkEnd w:id="46"/>
    </w:p>
    <w:p w14:paraId="60DF3C1B">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14:paraId="147069D9">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14:paraId="0859B8AB">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14:paraId="3A0F4AB7">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14:paraId="19611BFF">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14:paraId="010C06F3">
      <w:pPr>
        <w:ind w:firstLine="480"/>
        <w:outlineLvl w:val="3"/>
        <w:rPr>
          <w:rFonts w:ascii="Times New Roman" w:hAnsi="Times New Roman"/>
          <w:lang w:val="en-GB"/>
        </w:rPr>
      </w:pPr>
      <w:r>
        <w:rPr>
          <w:rFonts w:ascii="Times New Roman" w:hAnsi="Times New Roman"/>
          <w:lang w:val="en-GB"/>
        </w:rPr>
        <w:t>5.6 中小企业（监狱企业、残疾人福利性单位）产品价格扣除</w:t>
      </w:r>
    </w:p>
    <w:p w14:paraId="5F82C7ED">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14:paraId="185031FA">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14:paraId="6AB8C37B">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14:paraId="4000A8D3">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14:paraId="15209AF8">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14:paraId="1ECC5BCA">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14:paraId="72016BA8">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14:paraId="188291D4">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14:paraId="603CFCBD">
      <w:pPr>
        <w:ind w:firstLine="480"/>
        <w:outlineLvl w:val="3"/>
        <w:rPr>
          <w:rFonts w:ascii="Times New Roman" w:hAnsi="Times New Roman"/>
          <w:szCs w:val="24"/>
        </w:rPr>
      </w:pPr>
      <w:r>
        <w:rPr>
          <w:rFonts w:ascii="Times New Roman" w:hAnsi="Times New Roman"/>
          <w:szCs w:val="24"/>
        </w:rPr>
        <w:t>5.7优先采购节能、环保产品</w:t>
      </w:r>
    </w:p>
    <w:p w14:paraId="4E736C27">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14:paraId="7930AB4E">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14:paraId="33B1BC92">
      <w:pPr>
        <w:pStyle w:val="24"/>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14:paraId="56C327E9">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14:paraId="3E36731A">
      <w:pPr>
        <w:ind w:firstLine="480"/>
        <w:outlineLvl w:val="3"/>
        <w:rPr>
          <w:rFonts w:ascii="Times New Roman" w:hAnsi="Times New Roman"/>
          <w:szCs w:val="22"/>
        </w:rPr>
      </w:pPr>
      <w:r>
        <w:rPr>
          <w:rFonts w:ascii="Times New Roman" w:hAnsi="Times New Roman"/>
          <w:szCs w:val="22"/>
        </w:rPr>
        <w:t>5.8关于信用查询</w:t>
      </w:r>
    </w:p>
    <w:p w14:paraId="6EA90BC6">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14:paraId="47D42BE5">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14:paraId="3BB01D93">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14:paraId="1CB7B8F9">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14:paraId="091FCAAA">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14:paraId="15087876">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14:paraId="3FB0CF28">
      <w:pPr>
        <w:ind w:firstLine="562"/>
        <w:outlineLvl w:val="1"/>
        <w:rPr>
          <w:rFonts w:ascii="Times New Roman" w:hAnsi="Times New Roman"/>
          <w:b/>
          <w:sz w:val="28"/>
          <w:szCs w:val="28"/>
        </w:rPr>
      </w:pPr>
      <w:bookmarkStart w:id="47" w:name="_Toc2784"/>
      <w:bookmarkStart w:id="48" w:name="_Toc4655"/>
      <w:bookmarkStart w:id="49" w:name="_Toc17746"/>
      <w:bookmarkStart w:id="50" w:name="_Toc20047"/>
      <w:r>
        <w:rPr>
          <w:rFonts w:ascii="Times New Roman" w:hAnsi="Times New Roman"/>
          <w:b/>
          <w:sz w:val="28"/>
          <w:szCs w:val="28"/>
        </w:rPr>
        <w:t>二、磋商文件</w:t>
      </w:r>
      <w:bookmarkEnd w:id="47"/>
      <w:bookmarkEnd w:id="48"/>
      <w:bookmarkEnd w:id="49"/>
      <w:bookmarkEnd w:id="50"/>
    </w:p>
    <w:p w14:paraId="46AA20F8">
      <w:pPr>
        <w:ind w:firstLine="482"/>
        <w:outlineLvl w:val="2"/>
        <w:rPr>
          <w:rFonts w:ascii="Times New Roman" w:hAnsi="Times New Roman"/>
          <w:b/>
        </w:rPr>
      </w:pPr>
      <w:bookmarkStart w:id="51" w:name="_Toc18448"/>
      <w:r>
        <w:rPr>
          <w:rFonts w:ascii="Times New Roman" w:hAnsi="Times New Roman"/>
          <w:b/>
        </w:rPr>
        <w:t>6、磋商文件的构成</w:t>
      </w:r>
      <w:bookmarkEnd w:id="51"/>
    </w:p>
    <w:p w14:paraId="12291C84">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14:paraId="6192BE7E">
      <w:pPr>
        <w:ind w:firstLine="480"/>
        <w:rPr>
          <w:rFonts w:ascii="Times New Roman" w:hAnsi="Times New Roman"/>
          <w:lang w:val="en-GB"/>
        </w:rPr>
      </w:pPr>
      <w:r>
        <w:rPr>
          <w:rFonts w:ascii="Times New Roman" w:hAnsi="Times New Roman"/>
          <w:lang w:val="en-GB"/>
        </w:rPr>
        <w:t>第一部分  供应商须知</w:t>
      </w:r>
    </w:p>
    <w:p w14:paraId="09A33134">
      <w:pPr>
        <w:ind w:firstLine="480"/>
        <w:rPr>
          <w:rFonts w:ascii="Times New Roman" w:hAnsi="Times New Roman"/>
          <w:lang w:val="en-GB"/>
        </w:rPr>
      </w:pPr>
      <w:r>
        <w:rPr>
          <w:rFonts w:ascii="Times New Roman" w:hAnsi="Times New Roman"/>
          <w:lang w:val="en-GB"/>
        </w:rPr>
        <w:t>第二部分  磋商邀请</w:t>
      </w:r>
    </w:p>
    <w:p w14:paraId="4EF62A7C">
      <w:pPr>
        <w:ind w:firstLine="480"/>
        <w:rPr>
          <w:rFonts w:ascii="Times New Roman" w:hAnsi="Times New Roman"/>
          <w:lang w:val="en-GB"/>
        </w:rPr>
      </w:pPr>
      <w:r>
        <w:rPr>
          <w:rFonts w:ascii="Times New Roman" w:hAnsi="Times New Roman"/>
          <w:lang w:val="en-GB"/>
        </w:rPr>
        <w:t>第三部分  供应商须知附表</w:t>
      </w:r>
    </w:p>
    <w:p w14:paraId="724D8D11">
      <w:pPr>
        <w:ind w:firstLine="480"/>
        <w:rPr>
          <w:rFonts w:ascii="Times New Roman" w:hAnsi="Times New Roman"/>
          <w:lang w:val="en-GB"/>
        </w:rPr>
      </w:pPr>
      <w:r>
        <w:rPr>
          <w:rFonts w:ascii="Times New Roman" w:hAnsi="Times New Roman"/>
          <w:lang w:val="en-GB"/>
        </w:rPr>
        <w:t>第四部分  评审办法</w:t>
      </w:r>
    </w:p>
    <w:p w14:paraId="4BAA3232">
      <w:pPr>
        <w:ind w:firstLine="480"/>
        <w:rPr>
          <w:rFonts w:ascii="Times New Roman" w:hAnsi="Times New Roman"/>
          <w:lang w:val="en-GB"/>
        </w:rPr>
      </w:pPr>
      <w:r>
        <w:rPr>
          <w:rFonts w:ascii="Times New Roman" w:hAnsi="Times New Roman"/>
          <w:lang w:val="en-GB"/>
        </w:rPr>
        <w:t>第五部分  技术要求及说明</w:t>
      </w:r>
    </w:p>
    <w:p w14:paraId="711D4D1C">
      <w:pPr>
        <w:ind w:firstLine="480"/>
        <w:rPr>
          <w:rFonts w:ascii="Times New Roman" w:hAnsi="Times New Roman"/>
          <w:lang w:val="en-GB"/>
        </w:rPr>
      </w:pPr>
      <w:r>
        <w:rPr>
          <w:rFonts w:ascii="Times New Roman" w:hAnsi="Times New Roman"/>
          <w:lang w:val="en-GB"/>
        </w:rPr>
        <w:t>第六部分  政府采购合同</w:t>
      </w:r>
    </w:p>
    <w:p w14:paraId="2E625640">
      <w:pPr>
        <w:ind w:firstLine="480"/>
        <w:rPr>
          <w:rFonts w:ascii="Times New Roman" w:hAnsi="Times New Roman"/>
          <w:lang w:val="en-GB"/>
        </w:rPr>
      </w:pPr>
      <w:r>
        <w:rPr>
          <w:rFonts w:ascii="Times New Roman" w:hAnsi="Times New Roman"/>
          <w:lang w:val="en-GB"/>
        </w:rPr>
        <w:t>第七部分  响应文件格式</w:t>
      </w:r>
    </w:p>
    <w:p w14:paraId="0B1CA01A">
      <w:pPr>
        <w:ind w:firstLine="480"/>
        <w:rPr>
          <w:rFonts w:ascii="Times New Roman" w:hAnsi="Times New Roman"/>
          <w:lang w:val="en-GB"/>
        </w:rPr>
      </w:pPr>
      <w:r>
        <w:rPr>
          <w:rFonts w:ascii="Times New Roman" w:hAnsi="Times New Roman"/>
          <w:lang w:val="en-GB"/>
        </w:rPr>
        <w:t>第八部分  附件</w:t>
      </w:r>
    </w:p>
    <w:p w14:paraId="15AD626A">
      <w:pPr>
        <w:ind w:firstLine="480"/>
        <w:outlineLvl w:val="3"/>
        <w:rPr>
          <w:rFonts w:ascii="Times New Roman" w:hAnsi="Times New Roman"/>
          <w:lang w:val="en-GB"/>
        </w:rPr>
      </w:pPr>
      <w:r>
        <w:rPr>
          <w:rFonts w:ascii="Times New Roman" w:hAnsi="Times New Roman"/>
          <w:lang w:val="en-GB"/>
        </w:rPr>
        <w:t>6.2 磋商文件以中文编印，且以中文为准。</w:t>
      </w:r>
    </w:p>
    <w:p w14:paraId="1A845569">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14:paraId="1242E8D7">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14:paraId="70EB2118">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14:paraId="2B14DC3B">
      <w:pPr>
        <w:ind w:firstLine="482"/>
        <w:outlineLvl w:val="2"/>
        <w:rPr>
          <w:rFonts w:ascii="Times New Roman" w:hAnsi="Times New Roman"/>
          <w:b/>
        </w:rPr>
      </w:pPr>
      <w:bookmarkStart w:id="52" w:name="_Toc6350"/>
      <w:r>
        <w:rPr>
          <w:rFonts w:ascii="Times New Roman" w:hAnsi="Times New Roman"/>
          <w:b/>
        </w:rPr>
        <w:t>7、磋商文件的澄清</w:t>
      </w:r>
      <w:bookmarkEnd w:id="52"/>
    </w:p>
    <w:p w14:paraId="664F5D13">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14:paraId="318E67E1">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14:paraId="55E37535">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14:paraId="10ED82A8">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14:paraId="32EF6C9C">
      <w:pPr>
        <w:ind w:firstLine="482"/>
        <w:outlineLvl w:val="2"/>
        <w:rPr>
          <w:rFonts w:ascii="Times New Roman" w:hAnsi="Times New Roman"/>
          <w:b/>
        </w:rPr>
      </w:pPr>
      <w:bookmarkStart w:id="53" w:name="_Toc16997"/>
      <w:r>
        <w:rPr>
          <w:rFonts w:ascii="Times New Roman" w:hAnsi="Times New Roman"/>
          <w:b/>
        </w:rPr>
        <w:t>8、磋商文件的修改</w:t>
      </w:r>
      <w:bookmarkEnd w:id="53"/>
    </w:p>
    <w:p w14:paraId="3BB25732">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14:paraId="794F39B5">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14:paraId="04F8CB1B">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14:paraId="3F88905C">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14:paraId="703563F0">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14:paraId="4011E1C5">
      <w:pPr>
        <w:ind w:firstLine="562"/>
        <w:outlineLvl w:val="1"/>
        <w:rPr>
          <w:rFonts w:ascii="Times New Roman" w:hAnsi="Times New Roman"/>
          <w:b/>
          <w:sz w:val="28"/>
          <w:szCs w:val="28"/>
        </w:rPr>
      </w:pPr>
      <w:bookmarkStart w:id="54" w:name="_Toc27718"/>
      <w:bookmarkStart w:id="55" w:name="_Toc22880"/>
      <w:bookmarkStart w:id="56" w:name="_Toc15654"/>
      <w:bookmarkStart w:id="57" w:name="_Toc9302"/>
      <w:r>
        <w:rPr>
          <w:rFonts w:ascii="Times New Roman" w:hAnsi="Times New Roman"/>
          <w:b/>
          <w:sz w:val="28"/>
          <w:szCs w:val="28"/>
        </w:rPr>
        <w:t>三、响应文件</w:t>
      </w:r>
      <w:bookmarkEnd w:id="54"/>
      <w:bookmarkEnd w:id="55"/>
      <w:bookmarkEnd w:id="56"/>
      <w:bookmarkEnd w:id="57"/>
    </w:p>
    <w:p w14:paraId="534DC74B">
      <w:pPr>
        <w:ind w:firstLine="482"/>
        <w:outlineLvl w:val="2"/>
        <w:rPr>
          <w:rFonts w:ascii="Times New Roman" w:hAnsi="Times New Roman"/>
          <w:b/>
        </w:rPr>
      </w:pPr>
      <w:bookmarkStart w:id="58" w:name="_Toc25502"/>
      <w:r>
        <w:rPr>
          <w:rFonts w:ascii="Times New Roman" w:hAnsi="Times New Roman"/>
          <w:b/>
        </w:rPr>
        <w:t>9、编制要求</w:t>
      </w:r>
      <w:bookmarkEnd w:id="58"/>
    </w:p>
    <w:p w14:paraId="39388744">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14:paraId="0AD9353A">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14:paraId="276D8273">
      <w:pPr>
        <w:ind w:firstLine="480"/>
        <w:outlineLvl w:val="3"/>
        <w:rPr>
          <w:rFonts w:ascii="Times New Roman" w:hAnsi="Times New Roman"/>
          <w:lang w:val="en-GB"/>
        </w:rPr>
      </w:pPr>
      <w:r>
        <w:rPr>
          <w:rFonts w:ascii="Times New Roman" w:hAnsi="Times New Roman"/>
          <w:lang w:val="en-GB"/>
        </w:rPr>
        <w:t>9.3 封面设置</w:t>
      </w:r>
    </w:p>
    <w:p w14:paraId="18EB5230">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14:paraId="1DC15B7D">
      <w:pPr>
        <w:ind w:firstLine="480"/>
        <w:outlineLvl w:val="3"/>
        <w:rPr>
          <w:rFonts w:ascii="Times New Roman" w:hAnsi="Times New Roman"/>
          <w:lang w:val="en-GB"/>
        </w:rPr>
      </w:pPr>
      <w:r>
        <w:rPr>
          <w:rFonts w:ascii="Times New Roman" w:hAnsi="Times New Roman"/>
          <w:lang w:val="en-GB"/>
        </w:rPr>
        <w:t>9.4 响应文件资料装订</w:t>
      </w:r>
    </w:p>
    <w:p w14:paraId="4190D3C7">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14:paraId="72AB4279">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14:paraId="522BDE8B">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14:paraId="7A7DE058">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14:paraId="41A25C7B">
      <w:pPr>
        <w:ind w:firstLine="480"/>
        <w:rPr>
          <w:rFonts w:ascii="Times New Roman" w:hAnsi="Times New Roman"/>
          <w:lang w:val="en-GB"/>
        </w:rPr>
      </w:pPr>
      <w:r>
        <w:rPr>
          <w:rFonts w:ascii="Times New Roman" w:hAnsi="Times New Roman"/>
          <w:lang w:val="en-GB"/>
        </w:rPr>
        <w:t>9.7 响应文件的编制须按照磋商文件中第</w:t>
      </w:r>
      <w:r>
        <w:rPr>
          <w:rFonts w:hint="eastAsia" w:ascii="Times New Roman" w:hAnsi="Times New Roman"/>
          <w:lang w:val="en-GB" w:eastAsia="zh-CN"/>
        </w:rPr>
        <w:t>七</w:t>
      </w:r>
      <w:r>
        <w:rPr>
          <w:rFonts w:ascii="Times New Roman" w:hAnsi="Times New Roman"/>
          <w:lang w:val="en-GB"/>
        </w:rPr>
        <w:t>部分响应文件格式要求的顺序制作，否则该响应文件有可能会被拒绝。</w:t>
      </w:r>
    </w:p>
    <w:p w14:paraId="025F170E">
      <w:pPr>
        <w:ind w:firstLine="482"/>
        <w:outlineLvl w:val="2"/>
        <w:rPr>
          <w:rFonts w:ascii="Times New Roman" w:hAnsi="Times New Roman"/>
          <w:b/>
          <w:szCs w:val="24"/>
        </w:rPr>
      </w:pPr>
      <w:bookmarkStart w:id="59" w:name="_Toc30722"/>
      <w:r>
        <w:rPr>
          <w:rFonts w:ascii="Times New Roman" w:hAnsi="Times New Roman"/>
          <w:b/>
          <w:szCs w:val="24"/>
        </w:rPr>
        <w:t>10、响应文件语言及计量单位</w:t>
      </w:r>
      <w:bookmarkEnd w:id="59"/>
    </w:p>
    <w:p w14:paraId="38B6DD8F">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14:paraId="43742E1B">
      <w:pPr>
        <w:ind w:firstLine="480"/>
        <w:rPr>
          <w:rFonts w:ascii="Times New Roman" w:hAnsi="Times New Roman"/>
          <w:szCs w:val="24"/>
        </w:rPr>
      </w:pPr>
      <w:r>
        <w:rPr>
          <w:rFonts w:ascii="Times New Roman" w:hAnsi="Times New Roman"/>
          <w:szCs w:val="24"/>
        </w:rPr>
        <w:t>10.2 除在磋商文件的第</w:t>
      </w:r>
      <w:r>
        <w:rPr>
          <w:rFonts w:hint="eastAsia" w:ascii="Times New Roman" w:hAnsi="Times New Roman"/>
          <w:szCs w:val="24"/>
          <w:lang w:eastAsia="zh-CN"/>
        </w:rPr>
        <w:t>五</w:t>
      </w:r>
      <w:r>
        <w:rPr>
          <w:rFonts w:ascii="Times New Roman" w:hAnsi="Times New Roman"/>
          <w:szCs w:val="24"/>
        </w:rPr>
        <w:t>部分技术要求及说明中另有规定外，计量单位应使用中华人民共和国法定计量单位。</w:t>
      </w:r>
    </w:p>
    <w:p w14:paraId="0BA26F59">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14:paraId="59A3B798">
      <w:pPr>
        <w:ind w:firstLine="482"/>
        <w:outlineLvl w:val="2"/>
        <w:rPr>
          <w:rFonts w:ascii="Times New Roman" w:hAnsi="Times New Roman"/>
          <w:b/>
          <w:szCs w:val="24"/>
        </w:rPr>
      </w:pPr>
      <w:bookmarkStart w:id="60" w:name="_Toc32619"/>
      <w:r>
        <w:rPr>
          <w:rFonts w:ascii="Times New Roman" w:hAnsi="Times New Roman"/>
          <w:b/>
          <w:szCs w:val="24"/>
        </w:rPr>
        <w:t>11、报价有效期</w:t>
      </w:r>
      <w:bookmarkEnd w:id="60"/>
    </w:p>
    <w:p w14:paraId="46890291">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14:paraId="629DB197">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14:paraId="1A3E54C6">
      <w:pPr>
        <w:ind w:firstLine="482"/>
        <w:outlineLvl w:val="2"/>
        <w:rPr>
          <w:rFonts w:ascii="Times New Roman" w:hAnsi="Times New Roman"/>
          <w:b/>
          <w:szCs w:val="24"/>
        </w:rPr>
      </w:pPr>
      <w:bookmarkStart w:id="61" w:name="_Toc16805"/>
      <w:r>
        <w:rPr>
          <w:rFonts w:ascii="Times New Roman" w:hAnsi="Times New Roman"/>
          <w:b/>
          <w:szCs w:val="24"/>
        </w:rPr>
        <w:t>12、响应文件的组成</w:t>
      </w:r>
      <w:bookmarkEnd w:id="61"/>
    </w:p>
    <w:p w14:paraId="13FD0C97">
      <w:pPr>
        <w:ind w:firstLine="480"/>
        <w:rPr>
          <w:rFonts w:ascii="Times New Roman" w:hAnsi="Times New Roman"/>
          <w:lang w:val="en-GB"/>
        </w:rPr>
      </w:pPr>
      <w:r>
        <w:rPr>
          <w:rFonts w:ascii="Times New Roman" w:hAnsi="Times New Roman"/>
          <w:lang w:val="en-GB"/>
        </w:rPr>
        <w:t>供应商提交的响应文件应包含以下各个部分，具体组成内容见第</w:t>
      </w:r>
      <w:r>
        <w:rPr>
          <w:rFonts w:hint="eastAsia" w:ascii="Times New Roman" w:hAnsi="Times New Roman"/>
          <w:lang w:val="en-GB" w:eastAsia="zh-CN"/>
        </w:rPr>
        <w:t>七</w:t>
      </w:r>
      <w:r>
        <w:rPr>
          <w:rFonts w:ascii="Times New Roman" w:hAnsi="Times New Roman"/>
          <w:lang w:val="en-GB"/>
        </w:rPr>
        <w:t>部分响应文件格式。</w:t>
      </w:r>
    </w:p>
    <w:p w14:paraId="47CDF165">
      <w:pPr>
        <w:ind w:firstLine="480"/>
        <w:rPr>
          <w:rFonts w:ascii="Times New Roman" w:hAnsi="Times New Roman"/>
          <w:lang w:val="en-GB"/>
        </w:rPr>
      </w:pPr>
      <w:r>
        <w:rPr>
          <w:rFonts w:ascii="Times New Roman" w:hAnsi="Times New Roman"/>
          <w:lang w:val="en-GB"/>
        </w:rPr>
        <w:t>12.1 商务部分</w:t>
      </w:r>
    </w:p>
    <w:p w14:paraId="31E311F1">
      <w:pPr>
        <w:ind w:firstLine="480"/>
        <w:rPr>
          <w:rFonts w:ascii="Times New Roman" w:hAnsi="Times New Roman"/>
          <w:lang w:val="en-GB"/>
        </w:rPr>
      </w:pPr>
      <w:r>
        <w:rPr>
          <w:rFonts w:ascii="Times New Roman" w:hAnsi="Times New Roman"/>
          <w:lang w:val="en-GB"/>
        </w:rPr>
        <w:t>12.2 资信部分</w:t>
      </w:r>
    </w:p>
    <w:p w14:paraId="46D72E37">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14:paraId="7029DA76">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14:paraId="4909F012">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14:paraId="1D362490">
      <w:pPr>
        <w:ind w:firstLine="480"/>
        <w:outlineLvl w:val="3"/>
        <w:rPr>
          <w:rFonts w:ascii="Times New Roman" w:hAnsi="Times New Roman"/>
          <w:lang w:val="en-GB"/>
        </w:rPr>
      </w:pPr>
      <w:r>
        <w:rPr>
          <w:rFonts w:ascii="Times New Roman" w:hAnsi="Times New Roman"/>
          <w:lang w:val="en-GB"/>
        </w:rPr>
        <w:t>12.3 技术部分</w:t>
      </w:r>
    </w:p>
    <w:p w14:paraId="5F5D41A1">
      <w:pPr>
        <w:ind w:firstLine="480"/>
        <w:outlineLvl w:val="4"/>
        <w:rPr>
          <w:rFonts w:ascii="Times New Roman" w:hAnsi="Times New Roman"/>
          <w:szCs w:val="24"/>
        </w:rPr>
      </w:pPr>
      <w:r>
        <w:rPr>
          <w:rFonts w:ascii="Times New Roman" w:hAnsi="Times New Roman"/>
          <w:szCs w:val="24"/>
        </w:rPr>
        <w:t>12.3.1证明货物的合格性和符合磋商文件规定的技术资料。</w:t>
      </w:r>
    </w:p>
    <w:p w14:paraId="0CBFB779">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14:paraId="48CD1302">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14:paraId="2E4FBCBB">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14:paraId="5F219BD4">
      <w:pPr>
        <w:ind w:firstLine="480"/>
        <w:rPr>
          <w:rFonts w:ascii="Times New Roman" w:hAnsi="Times New Roman"/>
          <w:szCs w:val="24"/>
        </w:rPr>
      </w:pPr>
      <w:r>
        <w:rPr>
          <w:rFonts w:ascii="Times New Roman" w:hAnsi="Times New Roman"/>
          <w:szCs w:val="24"/>
        </w:rPr>
        <w:t>（1）制造商官方网站下载的技术证明材料，并注明网址备查；</w:t>
      </w:r>
    </w:p>
    <w:p w14:paraId="4DA02821">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14:paraId="20CA3447">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14:paraId="1932B363">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14:paraId="64C6F2E1">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14:paraId="76914021">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14:paraId="4B671C77">
      <w:pPr>
        <w:ind w:firstLine="480"/>
        <w:rPr>
          <w:rFonts w:ascii="Times New Roman" w:hAnsi="Times New Roman"/>
          <w:szCs w:val="24"/>
        </w:rPr>
      </w:pPr>
      <w:r>
        <w:rPr>
          <w:rFonts w:ascii="Times New Roman" w:hAnsi="Times New Roman"/>
          <w:szCs w:val="24"/>
        </w:rPr>
        <w:t>12.3.1.8磋商文件评分细则中涉及到的内容。</w:t>
      </w:r>
    </w:p>
    <w:p w14:paraId="662C5DDA">
      <w:pPr>
        <w:ind w:firstLine="480"/>
        <w:outlineLvl w:val="4"/>
        <w:rPr>
          <w:rFonts w:ascii="Times New Roman" w:hAnsi="Times New Roman"/>
          <w:color w:val="000000"/>
          <w:lang w:val="en-GB"/>
        </w:rPr>
      </w:pPr>
      <w:r>
        <w:rPr>
          <w:rFonts w:ascii="Times New Roman" w:hAnsi="Times New Roman"/>
          <w:color w:val="000000"/>
          <w:lang w:val="en-GB"/>
        </w:rPr>
        <w:t>12.3.2 关于“技术响应表”的特别说明</w:t>
      </w:r>
    </w:p>
    <w:p w14:paraId="47269E50">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14:paraId="59223665">
      <w:pPr>
        <w:ind w:firstLine="480"/>
        <w:rPr>
          <w:rFonts w:ascii="Times New Roman" w:hAnsi="Times New Roman"/>
          <w:color w:val="000000"/>
          <w:lang w:val="en-GB"/>
        </w:rPr>
      </w:pPr>
      <w:r>
        <w:rPr>
          <w:rFonts w:hint="eastAsia" w:ascii="宋体" w:hAnsi="宋体" w:eastAsia="宋体" w:cs="宋体"/>
          <w:szCs w:val="24"/>
        </w:rPr>
        <w:t>★</w:t>
      </w:r>
      <w:r>
        <w:rPr>
          <w:rFonts w:hint="eastAsia" w:ascii="Times New Roman" w:hAnsi="Times New Roman" w:eastAsia="宋体"/>
          <w:b/>
          <w:szCs w:val="24"/>
          <w:lang w:eastAsia="zh-CN"/>
        </w:rPr>
        <w:t>供应商</w:t>
      </w:r>
      <w:r>
        <w:rPr>
          <w:rFonts w:ascii="Times New Roman" w:hAnsi="Times New Roman"/>
          <w:b/>
          <w:szCs w:val="24"/>
        </w:rPr>
        <w:t>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14:paraId="25D7FC2B">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14:paraId="7CB696D0">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14:paraId="7B95F278">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14:paraId="75130EF1">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14:paraId="78E40F4D">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14:paraId="37ECDAE8">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14:paraId="2CA70B93">
      <w:pPr>
        <w:ind w:firstLine="480"/>
        <w:outlineLvl w:val="4"/>
        <w:rPr>
          <w:rFonts w:ascii="Times New Roman" w:hAnsi="Times New Roman"/>
          <w:szCs w:val="24"/>
        </w:rPr>
      </w:pPr>
      <w:r>
        <w:rPr>
          <w:rFonts w:ascii="Times New Roman" w:hAnsi="Times New Roman"/>
          <w:szCs w:val="24"/>
        </w:rPr>
        <w:t>12.3.3 关于质保期的特别说明</w:t>
      </w:r>
    </w:p>
    <w:p w14:paraId="474A1344">
      <w:pPr>
        <w:ind w:firstLine="480"/>
        <w:rPr>
          <w:rFonts w:ascii="Times New Roman" w:hAnsi="Times New Roman"/>
          <w:szCs w:val="24"/>
        </w:rPr>
      </w:pPr>
      <w:r>
        <w:rPr>
          <w:rFonts w:ascii="Times New Roman" w:hAnsi="Times New Roman"/>
          <w:szCs w:val="24"/>
        </w:rPr>
        <w:t>12.3.3.1 本次磋商项目质保期见供应商须知附表或技术要求及说明。</w:t>
      </w:r>
    </w:p>
    <w:p w14:paraId="35C938F9">
      <w:pPr>
        <w:ind w:firstLine="480"/>
        <w:outlineLvl w:val="3"/>
        <w:rPr>
          <w:rFonts w:ascii="Times New Roman" w:hAnsi="Times New Roman"/>
          <w:szCs w:val="24"/>
        </w:rPr>
      </w:pPr>
      <w:r>
        <w:rPr>
          <w:rFonts w:ascii="Times New Roman" w:hAnsi="Times New Roman"/>
          <w:szCs w:val="24"/>
        </w:rPr>
        <w:t>12.4 报价部分</w:t>
      </w:r>
    </w:p>
    <w:p w14:paraId="205CC1DF">
      <w:pPr>
        <w:ind w:firstLine="480"/>
        <w:outlineLvl w:val="4"/>
        <w:rPr>
          <w:rFonts w:ascii="Times New Roman" w:hAnsi="Times New Roman"/>
          <w:szCs w:val="24"/>
        </w:rPr>
      </w:pPr>
      <w:r>
        <w:rPr>
          <w:rFonts w:ascii="Times New Roman" w:hAnsi="Times New Roman"/>
          <w:szCs w:val="24"/>
        </w:rPr>
        <w:t>12.4.1 报价</w:t>
      </w:r>
    </w:p>
    <w:p w14:paraId="20DEED52">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14:paraId="77F02101">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14:paraId="00124A0F">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14:paraId="1EFE265E">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14:paraId="795762A5">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14:paraId="4A03801A">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14:paraId="6D4B1A8B">
      <w:pPr>
        <w:ind w:firstLine="480"/>
        <w:rPr>
          <w:rFonts w:ascii="Times New Roman" w:hAnsi="Times New Roman"/>
          <w:szCs w:val="24"/>
        </w:rPr>
      </w:pPr>
      <w:r>
        <w:rPr>
          <w:rFonts w:ascii="Times New Roman" w:hAnsi="Times New Roman"/>
          <w:szCs w:val="24"/>
        </w:rPr>
        <w:t>12.4.1.7响应文件报价出现前后不一致的，按照下列规定修正：</w:t>
      </w:r>
    </w:p>
    <w:p w14:paraId="0B6D96B1">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14:paraId="2FEB292F">
      <w:pPr>
        <w:ind w:firstLine="480"/>
        <w:rPr>
          <w:rFonts w:ascii="Times New Roman" w:hAnsi="Times New Roman"/>
          <w:szCs w:val="24"/>
        </w:rPr>
      </w:pPr>
      <w:r>
        <w:rPr>
          <w:rFonts w:ascii="Times New Roman" w:hAnsi="Times New Roman"/>
          <w:szCs w:val="24"/>
        </w:rPr>
        <w:t>12.4.1.7.2大写金额和小写金额不一致的，以大写金额为准；</w:t>
      </w:r>
    </w:p>
    <w:p w14:paraId="745304E5">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14:paraId="43327518">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14:paraId="5C2899EA">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14:paraId="30C124EC">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14:paraId="2DF183E3">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若技术要求及说明中未体现“允许进口产品参与报价”字样，供应商不允许采用进口产品报价。</w:t>
      </w:r>
    </w:p>
    <w:p w14:paraId="72C35AAC">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若技术要求及说明标注“允许进口产品参与报价”字样，表示供应商允许采用进口产品报价，但不排斥国产产品报价。</w:t>
      </w:r>
    </w:p>
    <w:p w14:paraId="39DA800D">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14:paraId="2C9DB306">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14:paraId="55E35C8C">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14:paraId="35D619A3">
      <w:pPr>
        <w:ind w:firstLine="480"/>
        <w:outlineLvl w:val="4"/>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14:paraId="5883BC91">
      <w:pPr>
        <w:ind w:firstLine="480"/>
        <w:outlineLvl w:val="3"/>
        <w:rPr>
          <w:rFonts w:ascii="Times New Roman" w:hAnsi="Times New Roman"/>
          <w:szCs w:val="24"/>
        </w:rPr>
      </w:pPr>
      <w:r>
        <w:rPr>
          <w:rFonts w:ascii="Times New Roman" w:hAnsi="Times New Roman"/>
          <w:szCs w:val="24"/>
        </w:rPr>
        <w:t>12.5 电子版响应文件</w:t>
      </w:r>
    </w:p>
    <w:p w14:paraId="14098A3E">
      <w:pPr>
        <w:ind w:firstLine="480"/>
        <w:rPr>
          <w:rFonts w:ascii="Times New Roman" w:hAnsi="Times New Roman"/>
          <w:szCs w:val="24"/>
        </w:rPr>
      </w:pPr>
      <w:r>
        <w:rPr>
          <w:rFonts w:ascii="Times New Roman" w:hAnsi="Times New Roman"/>
          <w:szCs w:val="24"/>
        </w:rPr>
        <w:t>电子版响应文件内容为上述12.1、12.2、12.3、12.4条款要求内容的word格式。</w:t>
      </w:r>
    </w:p>
    <w:p w14:paraId="1985A9ED">
      <w:pPr>
        <w:ind w:firstLine="480"/>
        <w:rPr>
          <w:rFonts w:ascii="Times New Roman" w:hAnsi="Times New Roman"/>
          <w:szCs w:val="24"/>
        </w:rPr>
      </w:pPr>
      <w:r>
        <w:rPr>
          <w:rFonts w:ascii="Times New Roman" w:hAnsi="Times New Roman"/>
          <w:szCs w:val="24"/>
        </w:rPr>
        <w:t>电子版介质为“U”盘。</w:t>
      </w:r>
    </w:p>
    <w:p w14:paraId="4041E33B">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14:paraId="6A734A79">
      <w:pPr>
        <w:ind w:firstLine="480"/>
        <w:rPr>
          <w:rFonts w:ascii="Times New Roman" w:hAnsi="Times New Roman"/>
          <w:szCs w:val="24"/>
        </w:rPr>
      </w:pPr>
      <w:r>
        <w:rPr>
          <w:rFonts w:ascii="Times New Roman" w:hAnsi="Times New Roman"/>
          <w:szCs w:val="24"/>
        </w:rPr>
        <w:t>电子版响应文件单独密封，与响应文件同时递交。</w:t>
      </w:r>
    </w:p>
    <w:p w14:paraId="551C695B">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14:paraId="02AA3FF0">
      <w:pPr>
        <w:ind w:firstLine="482"/>
        <w:outlineLvl w:val="2"/>
        <w:rPr>
          <w:rFonts w:ascii="Times New Roman" w:hAnsi="Times New Roman"/>
          <w:b/>
          <w:szCs w:val="24"/>
        </w:rPr>
      </w:pPr>
      <w:bookmarkStart w:id="62" w:name="_Toc16138"/>
      <w:r>
        <w:rPr>
          <w:rFonts w:ascii="Times New Roman" w:hAnsi="Times New Roman"/>
          <w:b/>
          <w:szCs w:val="24"/>
        </w:rPr>
        <w:t>13. 响应文件的签署及规定</w:t>
      </w:r>
      <w:bookmarkEnd w:id="62"/>
    </w:p>
    <w:p w14:paraId="5B20C4F8">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14:paraId="33382B92">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14:paraId="2205E556">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14:paraId="28ABED51">
      <w:pPr>
        <w:ind w:firstLine="562"/>
        <w:outlineLvl w:val="1"/>
        <w:rPr>
          <w:rFonts w:ascii="Times New Roman" w:hAnsi="Times New Roman"/>
          <w:b/>
          <w:sz w:val="28"/>
          <w:szCs w:val="28"/>
        </w:rPr>
      </w:pPr>
      <w:bookmarkStart w:id="63" w:name="_Toc8343"/>
      <w:bookmarkStart w:id="64" w:name="_Toc5595"/>
      <w:bookmarkStart w:id="65" w:name="_Toc21076"/>
      <w:bookmarkStart w:id="66" w:name="_Toc19937"/>
      <w:r>
        <w:rPr>
          <w:rFonts w:ascii="Times New Roman" w:hAnsi="Times New Roman"/>
          <w:b/>
          <w:sz w:val="28"/>
          <w:szCs w:val="28"/>
        </w:rPr>
        <w:t>四、磋商保证金</w:t>
      </w:r>
      <w:bookmarkEnd w:id="63"/>
      <w:bookmarkEnd w:id="64"/>
      <w:bookmarkEnd w:id="65"/>
      <w:bookmarkEnd w:id="66"/>
    </w:p>
    <w:p w14:paraId="1E998C4E">
      <w:pPr>
        <w:ind w:firstLine="482"/>
        <w:outlineLvl w:val="2"/>
        <w:rPr>
          <w:rFonts w:ascii="Times New Roman" w:hAnsi="Times New Roman"/>
          <w:b/>
          <w:szCs w:val="24"/>
        </w:rPr>
      </w:pPr>
      <w:bookmarkStart w:id="67" w:name="_Toc12026"/>
      <w:r>
        <w:rPr>
          <w:rFonts w:ascii="Times New Roman" w:hAnsi="Times New Roman"/>
          <w:b/>
          <w:szCs w:val="24"/>
        </w:rPr>
        <w:t>14、磋商保证金</w:t>
      </w:r>
      <w:bookmarkEnd w:id="67"/>
    </w:p>
    <w:p w14:paraId="3134EE50">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14:paraId="6DE60C31">
      <w:pPr>
        <w:ind w:firstLine="562"/>
        <w:outlineLvl w:val="1"/>
        <w:rPr>
          <w:rFonts w:ascii="Times New Roman" w:hAnsi="Times New Roman"/>
          <w:b/>
          <w:sz w:val="28"/>
          <w:szCs w:val="28"/>
        </w:rPr>
      </w:pPr>
      <w:bookmarkStart w:id="68" w:name="_Toc27309"/>
      <w:bookmarkStart w:id="69" w:name="_Toc31681"/>
      <w:bookmarkStart w:id="70" w:name="_Toc24281"/>
      <w:bookmarkStart w:id="71" w:name="_Toc1628"/>
      <w:r>
        <w:rPr>
          <w:rFonts w:ascii="Times New Roman" w:hAnsi="Times New Roman"/>
          <w:b/>
          <w:sz w:val="28"/>
          <w:szCs w:val="28"/>
        </w:rPr>
        <w:t>五、响应文件的递交</w:t>
      </w:r>
      <w:bookmarkEnd w:id="68"/>
      <w:bookmarkEnd w:id="69"/>
      <w:bookmarkEnd w:id="70"/>
      <w:bookmarkEnd w:id="71"/>
    </w:p>
    <w:p w14:paraId="77F078D8">
      <w:pPr>
        <w:ind w:firstLine="482"/>
        <w:outlineLvl w:val="2"/>
        <w:rPr>
          <w:rFonts w:ascii="Times New Roman" w:hAnsi="Times New Roman"/>
          <w:b/>
          <w:szCs w:val="24"/>
        </w:rPr>
      </w:pPr>
      <w:bookmarkStart w:id="72" w:name="_Toc17171"/>
      <w:r>
        <w:rPr>
          <w:rFonts w:ascii="Times New Roman" w:hAnsi="Times New Roman"/>
          <w:b/>
          <w:szCs w:val="24"/>
        </w:rPr>
        <w:t>15. 响应文件的密封和标记</w:t>
      </w:r>
      <w:bookmarkEnd w:id="72"/>
    </w:p>
    <w:p w14:paraId="3F7FCFFC">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14:paraId="683702A6">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14:paraId="450019C2">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14:paraId="582F99F4">
      <w:pPr>
        <w:ind w:firstLine="482"/>
        <w:outlineLvl w:val="2"/>
        <w:rPr>
          <w:rFonts w:ascii="Times New Roman" w:hAnsi="Times New Roman"/>
          <w:b/>
          <w:szCs w:val="24"/>
        </w:rPr>
      </w:pPr>
      <w:bookmarkStart w:id="73" w:name="_Toc22032"/>
      <w:r>
        <w:rPr>
          <w:rFonts w:ascii="Times New Roman" w:hAnsi="Times New Roman"/>
          <w:b/>
          <w:szCs w:val="24"/>
        </w:rPr>
        <w:t>16. 递交响应文件的截止时间</w:t>
      </w:r>
      <w:bookmarkEnd w:id="73"/>
    </w:p>
    <w:p w14:paraId="5472E20D">
      <w:pPr>
        <w:ind w:firstLine="480"/>
        <w:outlineLvl w:val="3"/>
        <w:rPr>
          <w:rFonts w:ascii="Times New Roman" w:hAnsi="Times New Roman"/>
          <w:szCs w:val="24"/>
        </w:rPr>
      </w:pPr>
      <w:r>
        <w:rPr>
          <w:rFonts w:ascii="Times New Roman" w:hAnsi="Times New Roman"/>
          <w:szCs w:val="24"/>
        </w:rPr>
        <w:t>16.1供应商递交响应文件的时间和地点：见供应商须知附表。</w:t>
      </w:r>
    </w:p>
    <w:p w14:paraId="3D54F49A">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14:paraId="7B5DC213">
      <w:pPr>
        <w:ind w:firstLine="482"/>
        <w:outlineLvl w:val="2"/>
        <w:rPr>
          <w:rFonts w:ascii="Times New Roman" w:hAnsi="Times New Roman"/>
          <w:b/>
          <w:lang w:val="en-GB"/>
        </w:rPr>
      </w:pPr>
      <w:bookmarkStart w:id="74" w:name="_Toc19577"/>
      <w:r>
        <w:rPr>
          <w:rFonts w:ascii="Times New Roman" w:hAnsi="Times New Roman"/>
          <w:b/>
          <w:lang w:val="en-GB"/>
        </w:rPr>
        <w:t>17. 响应文件有下列情况之一，其响应文件将被拒绝接收</w:t>
      </w:r>
      <w:bookmarkEnd w:id="74"/>
    </w:p>
    <w:p w14:paraId="790873DB">
      <w:pPr>
        <w:ind w:firstLine="480"/>
        <w:rPr>
          <w:lang w:val="en-GB"/>
        </w:rPr>
      </w:pPr>
      <w:r>
        <w:rPr>
          <w:rFonts w:hint="eastAsia"/>
          <w:lang w:val="en-GB"/>
        </w:rPr>
        <w:t>●逾期送达的；</w:t>
      </w:r>
    </w:p>
    <w:p w14:paraId="6E6BB166">
      <w:pPr>
        <w:ind w:firstLine="480"/>
        <w:rPr>
          <w:lang w:val="en-GB"/>
        </w:rPr>
      </w:pPr>
      <w:r>
        <w:rPr>
          <w:rFonts w:hint="eastAsia"/>
          <w:lang w:val="en-GB"/>
        </w:rPr>
        <w:t>●未按磋商文件要求密封的；</w:t>
      </w:r>
    </w:p>
    <w:p w14:paraId="141B0DCF">
      <w:pPr>
        <w:ind w:firstLine="480"/>
        <w:rPr>
          <w:lang w:val="en-GB"/>
        </w:rPr>
      </w:pPr>
      <w:r>
        <w:rPr>
          <w:rFonts w:hint="eastAsia"/>
          <w:lang w:val="en-GB"/>
        </w:rPr>
        <w:t>●违反政府采购纪律的。</w:t>
      </w:r>
    </w:p>
    <w:p w14:paraId="1D477EB4">
      <w:pPr>
        <w:ind w:firstLine="482"/>
        <w:outlineLvl w:val="2"/>
        <w:rPr>
          <w:rFonts w:ascii="Times New Roman" w:hAnsi="Times New Roman"/>
          <w:b/>
          <w:szCs w:val="24"/>
        </w:rPr>
      </w:pPr>
      <w:bookmarkStart w:id="75" w:name="_Toc3921"/>
      <w:r>
        <w:rPr>
          <w:rFonts w:ascii="Times New Roman" w:hAnsi="Times New Roman"/>
          <w:b/>
          <w:szCs w:val="24"/>
        </w:rPr>
        <w:t>18. 响应文件的修改和撤销</w:t>
      </w:r>
      <w:bookmarkEnd w:id="75"/>
    </w:p>
    <w:p w14:paraId="5C035DEB">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14:paraId="0DA749FA">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14:paraId="772AD849">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14:paraId="1E58CF68">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14:paraId="795BB806">
      <w:pPr>
        <w:ind w:firstLine="562"/>
        <w:outlineLvl w:val="1"/>
        <w:rPr>
          <w:rFonts w:ascii="Times New Roman" w:hAnsi="Times New Roman"/>
          <w:b/>
          <w:sz w:val="28"/>
          <w:szCs w:val="28"/>
        </w:rPr>
      </w:pPr>
      <w:bookmarkStart w:id="76" w:name="_Toc30723"/>
      <w:bookmarkStart w:id="77" w:name="_Toc26658"/>
      <w:bookmarkStart w:id="78" w:name="_Toc85137539"/>
      <w:bookmarkStart w:id="79" w:name="_Toc10875"/>
      <w:bookmarkStart w:id="80" w:name="_Toc3961"/>
      <w:r>
        <w:rPr>
          <w:rFonts w:ascii="Times New Roman" w:hAnsi="Times New Roman"/>
          <w:b/>
          <w:sz w:val="28"/>
          <w:szCs w:val="28"/>
        </w:rPr>
        <w:t>六、</w:t>
      </w:r>
      <w:r>
        <w:rPr>
          <w:rFonts w:hint="eastAsia" w:ascii="Times New Roman" w:hAnsi="Times New Roman"/>
          <w:b/>
          <w:sz w:val="28"/>
          <w:szCs w:val="28"/>
        </w:rPr>
        <w:t>响应文件密封确认</w:t>
      </w:r>
      <w:bookmarkEnd w:id="76"/>
      <w:bookmarkEnd w:id="77"/>
      <w:bookmarkEnd w:id="78"/>
      <w:bookmarkEnd w:id="79"/>
      <w:bookmarkEnd w:id="80"/>
    </w:p>
    <w:p w14:paraId="0BF7ACDB">
      <w:pPr>
        <w:ind w:firstLine="482"/>
        <w:outlineLvl w:val="2"/>
        <w:rPr>
          <w:rFonts w:ascii="Times New Roman" w:hAnsi="Times New Roman"/>
          <w:b/>
          <w:lang w:val="en-GB"/>
        </w:rPr>
      </w:pPr>
      <w:bookmarkStart w:id="81" w:name="_Toc32751"/>
      <w:r>
        <w:rPr>
          <w:rFonts w:hint="eastAsia" w:ascii="Times New Roman" w:hAnsi="Times New Roman"/>
          <w:b/>
          <w:lang w:val="en-GB"/>
        </w:rPr>
        <w:t>19. 密封确认</w:t>
      </w:r>
      <w:bookmarkEnd w:id="81"/>
    </w:p>
    <w:p w14:paraId="3EE821A7">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14:paraId="645B4AD2">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14:paraId="1DEC4841">
      <w:pPr>
        <w:ind w:firstLine="562"/>
        <w:outlineLvl w:val="1"/>
        <w:rPr>
          <w:rFonts w:ascii="Times New Roman" w:hAnsi="Times New Roman"/>
          <w:b/>
          <w:sz w:val="28"/>
          <w:szCs w:val="28"/>
        </w:rPr>
      </w:pPr>
      <w:bookmarkStart w:id="82" w:name="_Toc24959"/>
      <w:bookmarkStart w:id="83" w:name="_Toc3066"/>
      <w:bookmarkStart w:id="84" w:name="_Toc24850"/>
      <w:bookmarkStart w:id="85" w:name="_Toc9194"/>
      <w:r>
        <w:rPr>
          <w:rFonts w:ascii="Times New Roman" w:hAnsi="Times New Roman"/>
          <w:b/>
          <w:sz w:val="28"/>
          <w:szCs w:val="28"/>
        </w:rPr>
        <w:t>七、评审</w:t>
      </w:r>
      <w:bookmarkEnd w:id="82"/>
      <w:bookmarkEnd w:id="83"/>
      <w:bookmarkEnd w:id="84"/>
      <w:bookmarkEnd w:id="85"/>
    </w:p>
    <w:p w14:paraId="2DFBE9E3">
      <w:pPr>
        <w:ind w:firstLine="482"/>
        <w:outlineLvl w:val="2"/>
        <w:rPr>
          <w:rFonts w:ascii="Times New Roman" w:hAnsi="Times New Roman"/>
          <w:b/>
        </w:rPr>
      </w:pPr>
      <w:bookmarkStart w:id="86" w:name="_Toc22052"/>
      <w:bookmarkStart w:id="87" w:name="_Toc411637993"/>
      <w:r>
        <w:rPr>
          <w:rFonts w:ascii="Times New Roman" w:hAnsi="Times New Roman"/>
          <w:b/>
        </w:rPr>
        <w:t>20. 磋商小组</w:t>
      </w:r>
      <w:bookmarkEnd w:id="86"/>
      <w:bookmarkEnd w:id="87"/>
    </w:p>
    <w:p w14:paraId="4BE78196">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w:t>
      </w:r>
      <w:r>
        <w:rPr>
          <w:rFonts w:hint="eastAsia" w:ascii="Times New Roman" w:hAnsi="Times New Roman"/>
          <w:lang w:val="en-GB" w:eastAsia="zh-CN"/>
        </w:rPr>
        <w:t>及</w:t>
      </w:r>
      <w:r>
        <w:rPr>
          <w:rFonts w:ascii="Times New Roman" w:hAnsi="Times New Roman"/>
          <w:lang w:val="en-GB"/>
        </w:rPr>
        <w:t>以上单数组成。</w:t>
      </w:r>
    </w:p>
    <w:p w14:paraId="47482F1F">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14:paraId="615A67C5">
      <w:pPr>
        <w:ind w:firstLine="480"/>
        <w:outlineLvl w:val="3"/>
        <w:rPr>
          <w:rFonts w:ascii="Times New Roman" w:hAnsi="Times New Roman"/>
          <w:lang w:val="en-GB"/>
        </w:rPr>
      </w:pPr>
      <w:r>
        <w:rPr>
          <w:rFonts w:ascii="Times New Roman" w:hAnsi="Times New Roman"/>
          <w:lang w:val="en-GB"/>
        </w:rPr>
        <w:t>20.3 磋商小组的职责：</w:t>
      </w:r>
    </w:p>
    <w:p w14:paraId="43E6BC28">
      <w:pPr>
        <w:ind w:firstLine="480"/>
        <w:rPr>
          <w:rFonts w:ascii="Times New Roman" w:hAnsi="Times New Roman"/>
          <w:lang w:val="en-GB"/>
        </w:rPr>
      </w:pPr>
      <w:r>
        <w:rPr>
          <w:rFonts w:ascii="Times New Roman" w:hAnsi="Times New Roman"/>
          <w:lang w:val="en-GB"/>
        </w:rPr>
        <w:t>（1）审查响应文件是否符合磋商文件要求；</w:t>
      </w:r>
    </w:p>
    <w:p w14:paraId="0748EBB2">
      <w:pPr>
        <w:ind w:firstLine="480"/>
        <w:rPr>
          <w:rFonts w:ascii="Times New Roman" w:hAnsi="Times New Roman"/>
          <w:lang w:val="en-GB"/>
        </w:rPr>
      </w:pPr>
      <w:r>
        <w:rPr>
          <w:rFonts w:ascii="Times New Roman" w:hAnsi="Times New Roman"/>
          <w:lang w:val="en-GB"/>
        </w:rPr>
        <w:t>（2）要求供应商对响应文件有关事项做出解释或者澄清；</w:t>
      </w:r>
    </w:p>
    <w:p w14:paraId="4EC911EE">
      <w:pPr>
        <w:ind w:firstLine="480"/>
        <w:rPr>
          <w:rFonts w:ascii="Times New Roman" w:hAnsi="Times New Roman"/>
          <w:lang w:val="en-GB"/>
        </w:rPr>
      </w:pPr>
      <w:r>
        <w:rPr>
          <w:rFonts w:ascii="Times New Roman" w:hAnsi="Times New Roman"/>
          <w:lang w:val="en-GB"/>
        </w:rPr>
        <w:t>（3）按照磋商文件规定的评分标准进行评比和打分；</w:t>
      </w:r>
    </w:p>
    <w:p w14:paraId="6BF88DCC">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14:paraId="74E4BFDC">
      <w:pPr>
        <w:ind w:firstLine="480"/>
        <w:rPr>
          <w:rFonts w:ascii="Times New Roman" w:hAnsi="Times New Roman"/>
          <w:lang w:val="en-GB"/>
        </w:rPr>
      </w:pPr>
      <w:r>
        <w:rPr>
          <w:rFonts w:ascii="Times New Roman" w:hAnsi="Times New Roman"/>
          <w:lang w:val="en-GB"/>
        </w:rPr>
        <w:t>（5）向采购单位或者有关部门报告非法干预评审工作的行为。</w:t>
      </w:r>
    </w:p>
    <w:p w14:paraId="4E277AD9">
      <w:pPr>
        <w:ind w:firstLine="480"/>
        <w:outlineLvl w:val="3"/>
        <w:rPr>
          <w:rFonts w:ascii="Times New Roman" w:hAnsi="Times New Roman"/>
          <w:lang w:val="en-GB"/>
        </w:rPr>
      </w:pPr>
      <w:r>
        <w:rPr>
          <w:rFonts w:ascii="Times New Roman" w:hAnsi="Times New Roman"/>
          <w:lang w:val="en-GB"/>
        </w:rPr>
        <w:t>20.4磋商小组的义务：</w:t>
      </w:r>
    </w:p>
    <w:p w14:paraId="782D3D03">
      <w:pPr>
        <w:ind w:firstLine="480"/>
        <w:rPr>
          <w:rFonts w:ascii="Times New Roman" w:hAnsi="Times New Roman"/>
          <w:lang w:val="en-GB"/>
        </w:rPr>
      </w:pPr>
      <w:r>
        <w:rPr>
          <w:rFonts w:ascii="Times New Roman" w:hAnsi="Times New Roman"/>
          <w:lang w:val="en-GB"/>
        </w:rPr>
        <w:t>（1）遵纪守法，客观、公正、廉洁地履行职责；</w:t>
      </w:r>
    </w:p>
    <w:p w14:paraId="0D1BE089">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14:paraId="0500783D">
      <w:pPr>
        <w:ind w:firstLine="480"/>
        <w:rPr>
          <w:rFonts w:ascii="Times New Roman" w:hAnsi="Times New Roman"/>
          <w:lang w:val="en-GB"/>
        </w:rPr>
      </w:pPr>
      <w:r>
        <w:rPr>
          <w:rFonts w:ascii="Times New Roman" w:hAnsi="Times New Roman"/>
          <w:lang w:val="en-GB"/>
        </w:rPr>
        <w:t>（3）对评审过程和结果，以及供应商的商业秘密保密；</w:t>
      </w:r>
    </w:p>
    <w:p w14:paraId="506EC097">
      <w:pPr>
        <w:ind w:firstLine="480"/>
        <w:rPr>
          <w:rFonts w:ascii="Times New Roman" w:hAnsi="Times New Roman"/>
          <w:lang w:val="en-GB"/>
        </w:rPr>
      </w:pPr>
      <w:r>
        <w:rPr>
          <w:rFonts w:ascii="Times New Roman" w:hAnsi="Times New Roman"/>
          <w:lang w:val="en-GB"/>
        </w:rPr>
        <w:t>（4）参与评审报告的起草；</w:t>
      </w:r>
    </w:p>
    <w:p w14:paraId="66D08952">
      <w:pPr>
        <w:ind w:firstLine="480"/>
        <w:rPr>
          <w:rFonts w:ascii="Times New Roman" w:hAnsi="Times New Roman"/>
          <w:lang w:val="en-GB"/>
        </w:rPr>
      </w:pPr>
      <w:r>
        <w:rPr>
          <w:rFonts w:ascii="Times New Roman" w:hAnsi="Times New Roman"/>
          <w:lang w:val="en-GB"/>
        </w:rPr>
        <w:t>（5）配合财政部门的投诉处理工作；</w:t>
      </w:r>
    </w:p>
    <w:p w14:paraId="75F203F3">
      <w:pPr>
        <w:ind w:firstLine="480"/>
        <w:rPr>
          <w:rFonts w:ascii="Times New Roman" w:hAnsi="Times New Roman"/>
          <w:lang w:val="en-GB"/>
        </w:rPr>
      </w:pPr>
      <w:r>
        <w:rPr>
          <w:rFonts w:ascii="Times New Roman" w:hAnsi="Times New Roman"/>
          <w:lang w:val="en-GB"/>
        </w:rPr>
        <w:t>（6）配合采购单位答复与会供应商提出的质疑。</w:t>
      </w:r>
    </w:p>
    <w:p w14:paraId="7520BFA4">
      <w:pPr>
        <w:ind w:firstLine="482"/>
        <w:outlineLvl w:val="2"/>
        <w:rPr>
          <w:rFonts w:ascii="Times New Roman" w:hAnsi="Times New Roman"/>
          <w:b/>
        </w:rPr>
      </w:pPr>
      <w:bookmarkStart w:id="88" w:name="_Toc411637994"/>
      <w:bookmarkStart w:id="89" w:name="_Toc25580"/>
      <w:r>
        <w:rPr>
          <w:rFonts w:ascii="Times New Roman" w:hAnsi="Times New Roman"/>
          <w:b/>
        </w:rPr>
        <w:t>21. 评审和</w:t>
      </w:r>
      <w:bookmarkEnd w:id="88"/>
      <w:r>
        <w:rPr>
          <w:rFonts w:ascii="Times New Roman" w:hAnsi="Times New Roman"/>
          <w:b/>
        </w:rPr>
        <w:t>确定成交步骤及要求</w:t>
      </w:r>
      <w:bookmarkEnd w:id="89"/>
    </w:p>
    <w:p w14:paraId="2EB63C85">
      <w:pPr>
        <w:ind w:firstLine="482"/>
        <w:outlineLvl w:val="3"/>
        <w:rPr>
          <w:rFonts w:ascii="Times New Roman" w:hAnsi="Times New Roman"/>
          <w:b/>
        </w:rPr>
      </w:pPr>
      <w:r>
        <w:rPr>
          <w:rFonts w:ascii="Times New Roman" w:hAnsi="Times New Roman"/>
          <w:b/>
          <w:lang w:val="en-GB"/>
        </w:rPr>
        <w:t>21.1 初步评审</w:t>
      </w:r>
    </w:p>
    <w:p w14:paraId="4FCD34FE">
      <w:pPr>
        <w:ind w:firstLine="480"/>
        <w:outlineLvl w:val="4"/>
        <w:rPr>
          <w:rFonts w:ascii="Times New Roman" w:hAnsi="Times New Roman"/>
          <w:lang w:val="en-GB"/>
        </w:rPr>
      </w:pPr>
      <w:r>
        <w:rPr>
          <w:rFonts w:ascii="Times New Roman" w:hAnsi="Times New Roman"/>
          <w:lang w:val="en-GB"/>
        </w:rPr>
        <w:t>21.1.1 资格性审查</w:t>
      </w:r>
    </w:p>
    <w:p w14:paraId="4EBD7F6C">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14:paraId="45BA02AD">
      <w:pPr>
        <w:ind w:firstLine="480"/>
        <w:outlineLvl w:val="4"/>
        <w:rPr>
          <w:rFonts w:ascii="Times New Roman" w:hAnsi="Times New Roman"/>
          <w:lang w:val="en-GB"/>
        </w:rPr>
      </w:pPr>
      <w:r>
        <w:rPr>
          <w:rFonts w:ascii="Times New Roman" w:hAnsi="Times New Roman"/>
          <w:lang w:val="en-GB"/>
        </w:rPr>
        <w:t>21.1.2 符合性审查</w:t>
      </w:r>
    </w:p>
    <w:p w14:paraId="31519A2B">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14:paraId="0F111113">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14:paraId="4F8642E7">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14:paraId="6CC5298E">
      <w:pPr>
        <w:ind w:firstLine="482"/>
        <w:outlineLvl w:val="3"/>
        <w:rPr>
          <w:rFonts w:ascii="Times New Roman" w:hAnsi="Times New Roman"/>
          <w:b/>
        </w:rPr>
      </w:pPr>
      <w:r>
        <w:rPr>
          <w:rFonts w:ascii="Times New Roman" w:hAnsi="Times New Roman"/>
          <w:b/>
        </w:rPr>
        <w:t>21.2 详细评审</w:t>
      </w:r>
    </w:p>
    <w:p w14:paraId="13B08CFD">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14:paraId="1FEDFF59">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14:paraId="465194B0">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14:paraId="784C5455">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14:paraId="03144B92">
      <w:pPr>
        <w:ind w:firstLine="480"/>
        <w:rPr>
          <w:rFonts w:ascii="Times New Roman" w:hAnsi="Times New Roman"/>
          <w:lang w:val="en-GB"/>
        </w:rPr>
      </w:pPr>
      <w:r>
        <w:rPr>
          <w:rFonts w:ascii="Times New Roman" w:hAnsi="Times New Roman"/>
          <w:lang w:val="en-GB"/>
        </w:rPr>
        <w:t>（1）提供虚假响应材料谋取成交的；</w:t>
      </w:r>
    </w:p>
    <w:p w14:paraId="506D1F9D">
      <w:pPr>
        <w:ind w:firstLine="480"/>
        <w:rPr>
          <w:rFonts w:ascii="Times New Roman" w:hAnsi="Times New Roman"/>
          <w:lang w:val="en-GB"/>
        </w:rPr>
      </w:pPr>
      <w:r>
        <w:rPr>
          <w:rFonts w:ascii="Times New Roman" w:hAnsi="Times New Roman"/>
          <w:lang w:val="en-GB"/>
        </w:rPr>
        <w:t>（2）采取不正当手段诋毁、排挤其他供应商的；</w:t>
      </w:r>
    </w:p>
    <w:p w14:paraId="28E4EA21">
      <w:pPr>
        <w:ind w:firstLine="480"/>
        <w:rPr>
          <w:rFonts w:ascii="Times New Roman" w:hAnsi="Times New Roman"/>
          <w:lang w:val="en-GB"/>
        </w:rPr>
      </w:pPr>
      <w:r>
        <w:rPr>
          <w:rFonts w:ascii="Times New Roman" w:hAnsi="Times New Roman"/>
          <w:lang w:val="en-GB"/>
        </w:rPr>
        <w:t>（3）与采购人、其他供应商或者采购代理机构恶意串通的；</w:t>
      </w:r>
    </w:p>
    <w:p w14:paraId="7AB7BC18">
      <w:pPr>
        <w:ind w:firstLine="480"/>
        <w:rPr>
          <w:rFonts w:ascii="Times New Roman" w:hAnsi="Times New Roman"/>
          <w:lang w:val="en-GB"/>
        </w:rPr>
      </w:pPr>
      <w:r>
        <w:rPr>
          <w:rFonts w:ascii="Times New Roman" w:hAnsi="Times New Roman"/>
          <w:lang w:val="en-GB"/>
        </w:rPr>
        <w:t>（4）向采购人、采购代理机构行贿或者提供其他不正当利益的；</w:t>
      </w:r>
    </w:p>
    <w:p w14:paraId="79C30D12">
      <w:pPr>
        <w:ind w:firstLine="480"/>
        <w:rPr>
          <w:rFonts w:ascii="Times New Roman" w:hAnsi="Times New Roman"/>
          <w:lang w:val="en-GB"/>
        </w:rPr>
      </w:pPr>
      <w:r>
        <w:rPr>
          <w:rFonts w:ascii="Times New Roman" w:hAnsi="Times New Roman"/>
          <w:lang w:val="en-GB"/>
        </w:rPr>
        <w:t>（5）拒绝有关部门监督检查或者提供虚假情况的。</w:t>
      </w:r>
    </w:p>
    <w:p w14:paraId="56F9E0B8">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14:paraId="3C701644">
      <w:pPr>
        <w:ind w:firstLine="480"/>
        <w:rPr>
          <w:rFonts w:ascii="Times New Roman" w:hAnsi="Times New Roman"/>
          <w:lang w:val="en-GB"/>
        </w:rPr>
      </w:pPr>
      <w:r>
        <w:rPr>
          <w:rFonts w:ascii="Times New Roman" w:hAnsi="Times New Roman"/>
          <w:lang w:val="en-GB"/>
        </w:rPr>
        <w:t>（7）捏造事实或者提供虚假投诉材料的；</w:t>
      </w:r>
    </w:p>
    <w:p w14:paraId="2EC6FCF7">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14:paraId="27B39A28">
      <w:pPr>
        <w:ind w:firstLine="480"/>
        <w:outlineLvl w:val="3"/>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14:paraId="32D6D911">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14:paraId="4B0FA3E6">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14:paraId="18F631B3">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14:paraId="124CA554">
      <w:pPr>
        <w:ind w:firstLine="480"/>
        <w:outlineLvl w:val="3"/>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14:paraId="76736A80">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14:paraId="4E17F8E5">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14:paraId="7B468A1B">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14:paraId="1E01EB73">
      <w:pPr>
        <w:ind w:firstLine="562"/>
        <w:outlineLvl w:val="1"/>
        <w:rPr>
          <w:rFonts w:ascii="Times New Roman" w:hAnsi="Times New Roman"/>
          <w:b/>
          <w:sz w:val="28"/>
          <w:szCs w:val="28"/>
        </w:rPr>
      </w:pPr>
      <w:bookmarkStart w:id="90" w:name="_Toc6088"/>
      <w:bookmarkStart w:id="91" w:name="_Toc4166"/>
      <w:bookmarkStart w:id="92" w:name="_Toc23225"/>
      <w:bookmarkStart w:id="93" w:name="_Toc20872"/>
      <w:r>
        <w:rPr>
          <w:rFonts w:ascii="Times New Roman" w:hAnsi="Times New Roman"/>
          <w:b/>
          <w:sz w:val="28"/>
          <w:szCs w:val="28"/>
        </w:rPr>
        <w:t>八、询问与质疑</w:t>
      </w:r>
      <w:bookmarkEnd w:id="90"/>
      <w:bookmarkEnd w:id="91"/>
      <w:bookmarkEnd w:id="92"/>
      <w:bookmarkEnd w:id="93"/>
    </w:p>
    <w:p w14:paraId="0190A370">
      <w:pPr>
        <w:ind w:firstLine="482"/>
        <w:outlineLvl w:val="2"/>
        <w:rPr>
          <w:rFonts w:ascii="Times New Roman" w:hAnsi="Times New Roman"/>
          <w:b/>
          <w:szCs w:val="24"/>
        </w:rPr>
      </w:pPr>
      <w:bookmarkStart w:id="94" w:name="_Toc29715"/>
      <w:r>
        <w:rPr>
          <w:rFonts w:ascii="Times New Roman" w:hAnsi="Times New Roman"/>
          <w:b/>
          <w:szCs w:val="24"/>
        </w:rPr>
        <w:t>22. 询问</w:t>
      </w:r>
      <w:bookmarkEnd w:id="94"/>
    </w:p>
    <w:p w14:paraId="28C6ADD0">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14:paraId="0E1E2B81">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14:paraId="2A6397CF">
      <w:pPr>
        <w:ind w:firstLine="482"/>
        <w:outlineLvl w:val="2"/>
        <w:rPr>
          <w:rFonts w:ascii="Times New Roman" w:hAnsi="Times New Roman"/>
          <w:b/>
          <w:szCs w:val="24"/>
        </w:rPr>
      </w:pPr>
      <w:bookmarkStart w:id="95" w:name="_Toc4172"/>
      <w:r>
        <w:rPr>
          <w:rFonts w:ascii="Times New Roman" w:hAnsi="Times New Roman"/>
          <w:b/>
          <w:szCs w:val="24"/>
        </w:rPr>
        <w:t>23.质疑</w:t>
      </w:r>
      <w:bookmarkEnd w:id="95"/>
    </w:p>
    <w:p w14:paraId="17067392">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14:paraId="0F05D4E1">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14:paraId="188A3F95">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14:paraId="1AE22A7D">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14:paraId="339DAF67">
      <w:pPr>
        <w:ind w:firstLine="480"/>
        <w:outlineLvl w:val="3"/>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14:paraId="5F43634E">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14:paraId="7BF3EA7D">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14:paraId="6FAB73DE">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14:paraId="46E770E8">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14:paraId="60DDEC89">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14:paraId="583A7E26">
      <w:pPr>
        <w:ind w:firstLine="562"/>
        <w:outlineLvl w:val="1"/>
        <w:rPr>
          <w:rFonts w:ascii="Times New Roman" w:hAnsi="Times New Roman"/>
          <w:b/>
          <w:sz w:val="28"/>
          <w:szCs w:val="28"/>
        </w:rPr>
      </w:pPr>
      <w:bookmarkStart w:id="96" w:name="_Toc7730"/>
      <w:bookmarkStart w:id="97" w:name="_Toc1153"/>
      <w:bookmarkStart w:id="98" w:name="_Toc11041"/>
      <w:bookmarkStart w:id="99" w:name="_Toc28969"/>
      <w:r>
        <w:rPr>
          <w:rFonts w:ascii="Times New Roman" w:hAnsi="Times New Roman"/>
          <w:b/>
          <w:sz w:val="28"/>
          <w:szCs w:val="28"/>
        </w:rPr>
        <w:t>九、磋商费用</w:t>
      </w:r>
      <w:bookmarkEnd w:id="96"/>
      <w:bookmarkEnd w:id="97"/>
      <w:bookmarkEnd w:id="98"/>
      <w:bookmarkEnd w:id="99"/>
    </w:p>
    <w:p w14:paraId="6AB74EC4">
      <w:pPr>
        <w:ind w:firstLine="482"/>
        <w:outlineLvl w:val="2"/>
        <w:rPr>
          <w:rFonts w:ascii="Times New Roman" w:hAnsi="Times New Roman"/>
          <w:b/>
          <w:szCs w:val="24"/>
        </w:rPr>
      </w:pPr>
      <w:bookmarkStart w:id="100" w:name="_Toc24702"/>
      <w:r>
        <w:rPr>
          <w:rFonts w:ascii="Times New Roman" w:hAnsi="Times New Roman"/>
          <w:b/>
          <w:szCs w:val="24"/>
        </w:rPr>
        <w:t>24. 成交服务费</w:t>
      </w:r>
      <w:bookmarkEnd w:id="100"/>
    </w:p>
    <w:p w14:paraId="31A0188F">
      <w:pPr>
        <w:ind w:firstLine="480"/>
        <w:outlineLvl w:val="3"/>
        <w:rPr>
          <w:rFonts w:ascii="Times New Roman" w:hAnsi="Times New Roman"/>
          <w:szCs w:val="24"/>
        </w:rPr>
      </w:pPr>
      <w:r>
        <w:rPr>
          <w:rFonts w:ascii="Times New Roman" w:hAnsi="Times New Roman"/>
          <w:szCs w:val="24"/>
        </w:rPr>
        <w:t>24.1成交服务费收取标准：见供应商须知附表。</w:t>
      </w:r>
    </w:p>
    <w:p w14:paraId="7E820C3D">
      <w:pPr>
        <w:ind w:firstLine="482"/>
        <w:outlineLvl w:val="2"/>
        <w:rPr>
          <w:rFonts w:ascii="Times New Roman" w:hAnsi="Times New Roman"/>
          <w:b/>
          <w:szCs w:val="24"/>
        </w:rPr>
      </w:pPr>
      <w:bookmarkStart w:id="101" w:name="_Toc23188"/>
      <w:r>
        <w:rPr>
          <w:rFonts w:ascii="Times New Roman" w:hAnsi="Times New Roman"/>
          <w:b/>
          <w:szCs w:val="24"/>
        </w:rPr>
        <w:t>25. 公证费/见证律师费</w:t>
      </w:r>
      <w:bookmarkEnd w:id="101"/>
    </w:p>
    <w:p w14:paraId="50FCDC3F">
      <w:pPr>
        <w:ind w:firstLine="480"/>
        <w:outlineLvl w:val="3"/>
        <w:rPr>
          <w:rFonts w:ascii="Times New Roman" w:hAnsi="Times New Roman"/>
          <w:szCs w:val="24"/>
        </w:rPr>
      </w:pPr>
      <w:r>
        <w:rPr>
          <w:rFonts w:ascii="Times New Roman" w:hAnsi="Times New Roman"/>
          <w:szCs w:val="24"/>
        </w:rPr>
        <w:t>25.1 公证费/见证律师费的收费标准：见供应商须知附表。</w:t>
      </w:r>
    </w:p>
    <w:p w14:paraId="4C863398">
      <w:pPr>
        <w:ind w:firstLine="562"/>
        <w:outlineLvl w:val="1"/>
        <w:rPr>
          <w:rFonts w:ascii="Times New Roman" w:hAnsi="Times New Roman"/>
          <w:b/>
          <w:sz w:val="28"/>
          <w:szCs w:val="28"/>
        </w:rPr>
      </w:pPr>
      <w:bookmarkStart w:id="102" w:name="_Toc23185"/>
      <w:bookmarkStart w:id="103" w:name="_Toc23740"/>
      <w:bookmarkStart w:id="104" w:name="_Toc20656"/>
      <w:bookmarkStart w:id="105" w:name="_Toc23565"/>
      <w:r>
        <w:rPr>
          <w:rFonts w:ascii="Times New Roman" w:hAnsi="Times New Roman"/>
          <w:b/>
          <w:sz w:val="28"/>
          <w:szCs w:val="28"/>
        </w:rPr>
        <w:t>十、磋商文件解释权</w:t>
      </w:r>
      <w:bookmarkEnd w:id="102"/>
      <w:bookmarkEnd w:id="103"/>
      <w:bookmarkEnd w:id="104"/>
      <w:bookmarkEnd w:id="105"/>
    </w:p>
    <w:p w14:paraId="0B834F2F">
      <w:pPr>
        <w:ind w:firstLine="482"/>
        <w:outlineLvl w:val="2"/>
        <w:rPr>
          <w:rFonts w:ascii="Times New Roman" w:hAnsi="Times New Roman"/>
          <w:b/>
          <w:szCs w:val="24"/>
        </w:rPr>
      </w:pPr>
      <w:bookmarkStart w:id="106" w:name="_Toc15433"/>
      <w:r>
        <w:rPr>
          <w:rFonts w:ascii="Times New Roman" w:hAnsi="Times New Roman"/>
          <w:b/>
          <w:szCs w:val="24"/>
        </w:rPr>
        <w:t>26. 磋商文件解释权：见供应商须知前附表。</w:t>
      </w:r>
      <w:bookmarkEnd w:id="106"/>
    </w:p>
    <w:p w14:paraId="600D4493">
      <w:pPr>
        <w:ind w:firstLine="562"/>
        <w:outlineLvl w:val="1"/>
        <w:rPr>
          <w:rFonts w:ascii="Times New Roman" w:hAnsi="Times New Roman"/>
          <w:b/>
          <w:sz w:val="28"/>
          <w:szCs w:val="28"/>
        </w:rPr>
      </w:pPr>
      <w:bookmarkStart w:id="107" w:name="_Toc22257"/>
      <w:bookmarkStart w:id="108" w:name="_Toc5417"/>
      <w:bookmarkStart w:id="109" w:name="_Toc11460"/>
      <w:bookmarkStart w:id="110" w:name="_Toc3913"/>
      <w:r>
        <w:rPr>
          <w:rFonts w:ascii="Times New Roman" w:hAnsi="Times New Roman"/>
          <w:b/>
          <w:sz w:val="28"/>
          <w:szCs w:val="28"/>
        </w:rPr>
        <w:t>十一、保密和披露</w:t>
      </w:r>
      <w:bookmarkEnd w:id="107"/>
      <w:bookmarkEnd w:id="108"/>
      <w:bookmarkEnd w:id="109"/>
      <w:bookmarkEnd w:id="110"/>
    </w:p>
    <w:p w14:paraId="228B5369">
      <w:pPr>
        <w:ind w:firstLine="482"/>
        <w:outlineLvl w:val="2"/>
        <w:rPr>
          <w:rFonts w:ascii="Times New Roman" w:hAnsi="Times New Roman"/>
          <w:b/>
          <w:szCs w:val="24"/>
        </w:rPr>
      </w:pPr>
      <w:bookmarkStart w:id="111" w:name="_Toc10843"/>
      <w:r>
        <w:rPr>
          <w:rFonts w:ascii="Times New Roman" w:hAnsi="Times New Roman"/>
          <w:b/>
          <w:szCs w:val="24"/>
        </w:rPr>
        <w:t>27.保密和披露</w:t>
      </w:r>
      <w:bookmarkEnd w:id="111"/>
    </w:p>
    <w:p w14:paraId="2F543072">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14:paraId="19A0E2C8">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14:paraId="6F7EE410">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14:paraId="63776CE5">
      <w:pPr>
        <w:pStyle w:val="24"/>
        <w:spacing w:line="360" w:lineRule="auto"/>
        <w:ind w:firstLine="0" w:firstLineChars="0"/>
        <w:rPr>
          <w:rFonts w:hint="eastAsia" w:ascii="Times New Roman" w:hAnsi="Times New Roman"/>
        </w:rPr>
      </w:pPr>
    </w:p>
    <w:p w14:paraId="5BF28AFA">
      <w:pPr>
        <w:widowControl/>
        <w:ind w:firstLine="0" w:firstLineChars="0"/>
        <w:jc w:val="center"/>
        <w:rPr>
          <w:rFonts w:hint="eastAsia" w:ascii="Times New Roman" w:hAnsi="Times New Roman"/>
          <w:b/>
          <w:sz w:val="32"/>
          <w:szCs w:val="32"/>
        </w:rPr>
      </w:pPr>
    </w:p>
    <w:p w14:paraId="6D929EF1">
      <w:pPr>
        <w:widowControl/>
        <w:ind w:firstLine="0" w:firstLineChars="0"/>
        <w:jc w:val="center"/>
        <w:outlineLvl w:val="0"/>
        <w:rPr>
          <w:rFonts w:ascii="Times New Roman" w:hAnsi="Times New Roman"/>
          <w:b/>
          <w:sz w:val="32"/>
          <w:szCs w:val="32"/>
        </w:rPr>
      </w:pPr>
      <w:r>
        <w:rPr>
          <w:rFonts w:hint="eastAsia" w:ascii="Times New Roman" w:hAnsi="Times New Roman"/>
          <w:b/>
          <w:sz w:val="32"/>
          <w:szCs w:val="32"/>
        </w:rPr>
        <w:br w:type="page"/>
      </w:r>
      <w:bookmarkStart w:id="112" w:name="_Toc21684"/>
      <w:bookmarkStart w:id="113" w:name="_Toc10459"/>
      <w:r>
        <w:rPr>
          <w:rFonts w:hint="eastAsia" w:ascii="Times New Roman" w:hAnsi="Times New Roman"/>
          <w:b/>
          <w:sz w:val="32"/>
          <w:szCs w:val="32"/>
        </w:rPr>
        <w:t>第</w:t>
      </w:r>
      <w:r>
        <w:rPr>
          <w:rFonts w:hint="eastAsia" w:ascii="Times New Roman" w:hAnsi="Times New Roman"/>
          <w:b/>
          <w:sz w:val="32"/>
          <w:szCs w:val="32"/>
          <w:lang w:eastAsia="zh-CN"/>
        </w:rPr>
        <w:t>四</w:t>
      </w:r>
      <w:r>
        <w:rPr>
          <w:rFonts w:hint="eastAsia" w:ascii="Times New Roman" w:hAnsi="Times New Roman"/>
          <w:b/>
          <w:sz w:val="32"/>
          <w:szCs w:val="32"/>
        </w:rPr>
        <w:t>部分  评审方法和评分细则</w:t>
      </w:r>
      <w:bookmarkEnd w:id="112"/>
      <w:bookmarkEnd w:id="113"/>
    </w:p>
    <w:p w14:paraId="51FF9B82">
      <w:pPr>
        <w:ind w:firstLine="562"/>
        <w:outlineLvl w:val="1"/>
        <w:rPr>
          <w:rFonts w:ascii="Times New Roman" w:hAnsi="Times New Roman"/>
          <w:b/>
          <w:sz w:val="28"/>
          <w:szCs w:val="28"/>
        </w:rPr>
      </w:pPr>
      <w:bookmarkStart w:id="114" w:name="_Toc31680"/>
      <w:bookmarkStart w:id="115" w:name="_Toc21958"/>
      <w:r>
        <w:rPr>
          <w:rFonts w:hint="eastAsia" w:ascii="Times New Roman" w:hAnsi="Times New Roman"/>
          <w:b/>
          <w:sz w:val="28"/>
          <w:szCs w:val="28"/>
        </w:rPr>
        <w:t>一、评审方法</w:t>
      </w:r>
      <w:bookmarkEnd w:id="114"/>
      <w:bookmarkEnd w:id="115"/>
    </w:p>
    <w:p w14:paraId="4140DDA7">
      <w:pPr>
        <w:pStyle w:val="24"/>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14:paraId="5E0CEC55">
      <w:pPr>
        <w:numPr>
          <w:ilvl w:val="0"/>
          <w:numId w:val="2"/>
        </w:numPr>
        <w:ind w:firstLine="562"/>
        <w:outlineLvl w:val="1"/>
        <w:rPr>
          <w:rFonts w:hint="eastAsia" w:ascii="Times New Roman" w:hAnsi="Times New Roman"/>
          <w:b/>
          <w:sz w:val="28"/>
          <w:szCs w:val="28"/>
        </w:rPr>
      </w:pPr>
      <w:bookmarkStart w:id="116" w:name="_Toc9729"/>
      <w:bookmarkStart w:id="117" w:name="_Toc26556"/>
      <w:r>
        <w:rPr>
          <w:rFonts w:hint="eastAsia" w:ascii="Times New Roman" w:hAnsi="Times New Roman"/>
          <w:b/>
          <w:sz w:val="28"/>
          <w:szCs w:val="28"/>
        </w:rPr>
        <w:t>评分细则</w:t>
      </w:r>
      <w:bookmarkEnd w:id="116"/>
      <w:bookmarkEnd w:id="117"/>
      <w:r>
        <w:rPr>
          <w:rFonts w:hint="eastAsia" w:ascii="Times New Roman" w:hAnsi="Times New Roman"/>
          <w:b/>
          <w:sz w:val="28"/>
          <w:szCs w:val="28"/>
          <w:lang w:eastAsia="zh-CN"/>
        </w:rPr>
        <w:t>（</w:t>
      </w:r>
      <w:r>
        <w:rPr>
          <w:rFonts w:hint="eastAsia" w:ascii="Times New Roman" w:hAnsi="Times New Roman"/>
          <w:b/>
          <w:sz w:val="28"/>
          <w:szCs w:val="28"/>
          <w:lang w:val="en-US" w:eastAsia="zh-CN"/>
        </w:rPr>
        <w:t>A包</w:t>
      </w:r>
      <w:r>
        <w:rPr>
          <w:rFonts w:hint="eastAsia" w:ascii="Times New Roman" w:hAnsi="Times New Roman"/>
          <w:b/>
          <w:sz w:val="28"/>
          <w:szCs w:val="28"/>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7512"/>
      </w:tblGrid>
      <w:tr w14:paraId="6376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36B7CE6A">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投标报价</w:t>
            </w:r>
          </w:p>
          <w:p w14:paraId="1218D862">
            <w:pPr>
              <w:pStyle w:val="12"/>
              <w:shd w:val="clear"/>
              <w:spacing w:after="0" w:line="48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30分</w:t>
            </w:r>
          </w:p>
        </w:tc>
        <w:tc>
          <w:tcPr>
            <w:tcW w:w="7512" w:type="dxa"/>
            <w:noWrap w:val="0"/>
            <w:vAlign w:val="center"/>
          </w:tcPr>
          <w:p w14:paraId="249EEAC2">
            <w:pPr>
              <w:pStyle w:val="12"/>
              <w:shd w:val="clear"/>
              <w:spacing w:after="0" w:line="480" w:lineRule="exact"/>
              <w:ind w:left="0" w:leftChars="0" w:firstLine="0" w:firstLineChars="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以满足</w:t>
            </w:r>
            <w:r>
              <w:rPr>
                <w:rFonts w:hint="eastAsia" w:ascii="仿宋" w:hAnsi="仿宋" w:cs="仿宋"/>
                <w:bCs/>
                <w:color w:val="auto"/>
                <w:sz w:val="24"/>
                <w:szCs w:val="24"/>
                <w:highlight w:val="none"/>
                <w:lang w:eastAsia="zh-CN"/>
              </w:rPr>
              <w:t>磋商</w:t>
            </w:r>
            <w:r>
              <w:rPr>
                <w:rFonts w:hint="eastAsia" w:ascii="仿宋" w:hAnsi="仿宋" w:eastAsia="仿宋" w:cs="仿宋"/>
                <w:bCs/>
                <w:color w:val="auto"/>
                <w:sz w:val="24"/>
                <w:szCs w:val="24"/>
                <w:highlight w:val="none"/>
              </w:rPr>
              <w:t>文件要求且</w:t>
            </w:r>
            <w:r>
              <w:rPr>
                <w:rFonts w:hint="eastAsia" w:ascii="仿宋" w:hAnsi="仿宋" w:cs="仿宋"/>
                <w:bCs/>
                <w:color w:val="auto"/>
                <w:sz w:val="24"/>
                <w:szCs w:val="24"/>
                <w:highlight w:val="none"/>
                <w:lang w:eastAsia="zh-CN"/>
              </w:rPr>
              <w:t>最终报价</w:t>
            </w:r>
            <w:r>
              <w:rPr>
                <w:rFonts w:hint="eastAsia" w:ascii="仿宋" w:hAnsi="仿宋" w:eastAsia="仿宋" w:cs="仿宋"/>
                <w:bCs/>
                <w:color w:val="auto"/>
                <w:sz w:val="24"/>
                <w:szCs w:val="24"/>
                <w:highlight w:val="none"/>
              </w:rPr>
              <w:t>最低的投标报价为评标基准价，其价格分为满分30分，其他</w:t>
            </w:r>
            <w:r>
              <w:rPr>
                <w:rFonts w:hint="eastAsia" w:ascii="仿宋" w:hAnsi="仿宋" w:cs="仿宋"/>
                <w:bCs/>
                <w:color w:val="auto"/>
                <w:sz w:val="24"/>
                <w:szCs w:val="24"/>
                <w:highlight w:val="none"/>
                <w:lang w:eastAsia="zh-CN"/>
              </w:rPr>
              <w:t>供应商</w:t>
            </w:r>
            <w:r>
              <w:rPr>
                <w:rFonts w:hint="eastAsia" w:ascii="仿宋" w:hAnsi="仿宋" w:eastAsia="仿宋" w:cs="仿宋"/>
                <w:bCs/>
                <w:color w:val="auto"/>
                <w:sz w:val="24"/>
                <w:szCs w:val="24"/>
                <w:highlight w:val="none"/>
              </w:rPr>
              <w:t>的价格分按照下列公式计算：投标报价得分=（评标基准价/投标报价）×30%×100</w:t>
            </w:r>
          </w:p>
        </w:tc>
      </w:tr>
      <w:tr w14:paraId="0C850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1748A696">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对采购文件技术规格要求的响应程度</w:t>
            </w:r>
            <w:r>
              <w:rPr>
                <w:rFonts w:hint="eastAsia" w:ascii="仿宋" w:hAnsi="仿宋" w:cs="仿宋"/>
                <w:bCs/>
                <w:color w:val="auto"/>
                <w:sz w:val="24"/>
                <w:szCs w:val="24"/>
                <w:highlight w:val="none"/>
                <w:lang w:val="en-US" w:eastAsia="zh-CN"/>
              </w:rPr>
              <w:t>17</w:t>
            </w:r>
            <w:r>
              <w:rPr>
                <w:rFonts w:hint="eastAsia" w:ascii="仿宋" w:hAnsi="仿宋" w:eastAsia="仿宋" w:cs="仿宋"/>
                <w:bCs/>
                <w:color w:val="auto"/>
                <w:sz w:val="24"/>
                <w:szCs w:val="24"/>
                <w:highlight w:val="none"/>
              </w:rPr>
              <w:t>分</w:t>
            </w:r>
          </w:p>
        </w:tc>
        <w:tc>
          <w:tcPr>
            <w:tcW w:w="7512" w:type="dxa"/>
            <w:noWrap w:val="0"/>
            <w:vAlign w:val="center"/>
          </w:tcPr>
          <w:p w14:paraId="29F6FD61">
            <w:pPr>
              <w:pStyle w:val="12"/>
              <w:shd w:val="clear"/>
              <w:spacing w:after="0" w:line="480" w:lineRule="exact"/>
              <w:ind w:left="0" w:leftChars="0" w:firstLine="0" w:firstLineChars="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参数全部满足，得</w:t>
            </w:r>
            <w:r>
              <w:rPr>
                <w:rFonts w:hint="eastAsia" w:ascii="仿宋" w:hAnsi="仿宋" w:cs="仿宋"/>
                <w:bCs/>
                <w:color w:val="auto"/>
                <w:sz w:val="24"/>
                <w:szCs w:val="24"/>
                <w:highlight w:val="none"/>
                <w:lang w:val="en-US" w:eastAsia="zh-CN"/>
              </w:rPr>
              <w:t>17</w:t>
            </w:r>
            <w:r>
              <w:rPr>
                <w:rFonts w:hint="eastAsia" w:ascii="仿宋" w:hAnsi="仿宋" w:eastAsia="仿宋" w:cs="仿宋"/>
                <w:bCs/>
                <w:color w:val="auto"/>
                <w:sz w:val="24"/>
                <w:szCs w:val="24"/>
                <w:highlight w:val="none"/>
              </w:rPr>
              <w:t>分；每存在一项负偏离减</w:t>
            </w:r>
            <w:r>
              <w:rPr>
                <w:rFonts w:hint="eastAsia" w:ascii="仿宋" w:hAnsi="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分，</w:t>
            </w:r>
            <w:r>
              <w:rPr>
                <w:rFonts w:hint="eastAsia" w:ascii="仿宋" w:hAnsi="仿宋" w:cs="仿宋"/>
                <w:bCs/>
                <w:color w:val="auto"/>
                <w:sz w:val="24"/>
                <w:szCs w:val="24"/>
                <w:highlight w:val="none"/>
                <w:lang w:eastAsia="zh-CN"/>
              </w:rPr>
              <w:t>磋商小组</w:t>
            </w:r>
            <w:r>
              <w:rPr>
                <w:rFonts w:hint="eastAsia" w:ascii="仿宋" w:hAnsi="仿宋" w:eastAsia="仿宋" w:cs="仿宋"/>
                <w:bCs/>
                <w:color w:val="auto"/>
                <w:sz w:val="24"/>
                <w:szCs w:val="24"/>
                <w:highlight w:val="none"/>
              </w:rPr>
              <w:t>可视为其</w:t>
            </w:r>
            <w:r>
              <w:rPr>
                <w:rFonts w:hint="eastAsia" w:ascii="仿宋" w:hAnsi="仿宋" w:cs="仿宋"/>
                <w:bCs/>
                <w:color w:val="auto"/>
                <w:sz w:val="24"/>
                <w:szCs w:val="24"/>
                <w:highlight w:val="none"/>
                <w:lang w:eastAsia="zh-CN"/>
              </w:rPr>
              <w:t>响应文件</w:t>
            </w:r>
            <w:r>
              <w:rPr>
                <w:rFonts w:hint="eastAsia" w:ascii="仿宋" w:hAnsi="仿宋" w:eastAsia="仿宋" w:cs="仿宋"/>
                <w:bCs/>
                <w:color w:val="auto"/>
                <w:sz w:val="24"/>
                <w:szCs w:val="24"/>
                <w:highlight w:val="none"/>
              </w:rPr>
              <w:t>不满足</w:t>
            </w:r>
            <w:r>
              <w:rPr>
                <w:rFonts w:hint="eastAsia" w:ascii="仿宋" w:hAnsi="仿宋" w:cs="仿宋"/>
                <w:bCs/>
                <w:color w:val="auto"/>
                <w:sz w:val="24"/>
                <w:szCs w:val="24"/>
                <w:highlight w:val="none"/>
                <w:lang w:eastAsia="zh-CN"/>
              </w:rPr>
              <w:t>采购</w:t>
            </w:r>
            <w:r>
              <w:rPr>
                <w:rFonts w:hint="eastAsia" w:ascii="仿宋" w:hAnsi="仿宋" w:eastAsia="仿宋" w:cs="仿宋"/>
                <w:bCs/>
                <w:color w:val="auto"/>
                <w:sz w:val="24"/>
                <w:szCs w:val="24"/>
                <w:highlight w:val="none"/>
              </w:rPr>
              <w:t>文件技术要求，本项得0分。</w:t>
            </w:r>
            <w:r>
              <w:rPr>
                <w:rFonts w:hint="eastAsia" w:ascii="仿宋" w:hAnsi="仿宋" w:cs="仿宋"/>
                <w:bCs/>
                <w:color w:val="auto"/>
                <w:sz w:val="24"/>
                <w:szCs w:val="24"/>
                <w:highlight w:val="none"/>
                <w:lang w:val="en-US" w:eastAsia="zh-CN"/>
              </w:rPr>
              <w:t>漏项每项扣5分。</w:t>
            </w:r>
          </w:p>
        </w:tc>
      </w:tr>
      <w:tr w14:paraId="5AF45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13D81B74">
            <w:pPr>
              <w:pStyle w:val="12"/>
              <w:shd w:val="clear"/>
              <w:spacing w:after="0" w:line="480" w:lineRule="exact"/>
              <w:ind w:left="0" w:leftChars="0" w:firstLine="0" w:firstLineChars="0"/>
              <w:jc w:val="center"/>
              <w:rPr>
                <w:rFonts w:hint="default" w:ascii="仿宋" w:hAnsi="仿宋" w:eastAsia="仿宋" w:cs="仿宋"/>
                <w:bCs/>
                <w:color w:val="auto"/>
                <w:sz w:val="24"/>
                <w:szCs w:val="24"/>
                <w:highlight w:val="none"/>
                <w:lang w:val="en-US" w:eastAsia="zh-CN"/>
              </w:rPr>
            </w:pPr>
            <w:r>
              <w:rPr>
                <w:rFonts w:hint="default" w:ascii="仿宋" w:hAnsi="仿宋" w:eastAsia="仿宋" w:cs="仿宋"/>
                <w:bCs/>
                <w:color w:val="auto"/>
                <w:sz w:val="24"/>
                <w:szCs w:val="24"/>
                <w:highlight w:val="none"/>
                <w:lang w:val="en-US" w:eastAsia="zh-CN"/>
              </w:rPr>
              <w:t>实施方案</w:t>
            </w:r>
          </w:p>
          <w:p w14:paraId="47F83834">
            <w:pPr>
              <w:pStyle w:val="12"/>
              <w:shd w:val="clear"/>
              <w:spacing w:after="0" w:line="480" w:lineRule="exact"/>
              <w:ind w:left="0" w:leftChars="0" w:firstLine="0" w:firstLineChars="0"/>
              <w:jc w:val="center"/>
              <w:rPr>
                <w:rFonts w:hint="default" w:ascii="仿宋" w:hAnsi="仿宋" w:eastAsia="仿宋" w:cs="仿宋"/>
                <w:bCs/>
                <w:color w:val="auto"/>
                <w:sz w:val="24"/>
                <w:szCs w:val="24"/>
                <w:highlight w:val="none"/>
                <w:lang w:val="en-US" w:eastAsia="zh-CN"/>
              </w:rPr>
            </w:pPr>
            <w:r>
              <w:rPr>
                <w:rFonts w:hint="eastAsia" w:ascii="仿宋" w:hAnsi="仿宋" w:cs="仿宋"/>
                <w:bCs/>
                <w:color w:val="auto"/>
                <w:sz w:val="24"/>
                <w:szCs w:val="24"/>
                <w:highlight w:val="none"/>
                <w:lang w:val="en-US" w:eastAsia="zh-CN"/>
              </w:rPr>
              <w:t>20</w:t>
            </w:r>
            <w:r>
              <w:rPr>
                <w:rFonts w:hint="default" w:ascii="仿宋" w:hAnsi="仿宋" w:eastAsia="仿宋" w:cs="仿宋"/>
                <w:bCs/>
                <w:color w:val="auto"/>
                <w:sz w:val="24"/>
                <w:szCs w:val="24"/>
                <w:highlight w:val="none"/>
                <w:lang w:val="en-US" w:eastAsia="zh-CN"/>
              </w:rPr>
              <w:t>分</w:t>
            </w:r>
          </w:p>
        </w:tc>
        <w:tc>
          <w:tcPr>
            <w:tcW w:w="7512" w:type="dxa"/>
            <w:noWrap w:val="0"/>
            <w:vAlign w:val="center"/>
          </w:tcPr>
          <w:p w14:paraId="313DE55C">
            <w:pPr>
              <w:pStyle w:val="12"/>
              <w:shd w:val="clear"/>
              <w:spacing w:after="0" w:line="480" w:lineRule="exact"/>
              <w:ind w:left="0" w:leftChars="0" w:firstLine="0" w:firstLineChars="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对供应商提供的具体实施方案进行评审，根据项目实施进度、质量保证措施</w:t>
            </w:r>
            <w:r>
              <w:rPr>
                <w:rFonts w:hint="eastAsia" w:ascii="仿宋" w:hAnsi="仿宋" w:cs="仿宋"/>
                <w:bCs/>
                <w:color w:val="auto"/>
                <w:sz w:val="24"/>
                <w:szCs w:val="24"/>
                <w:highlight w:val="none"/>
                <w:lang w:eastAsia="zh-CN"/>
              </w:rPr>
              <w:t>、</w:t>
            </w:r>
            <w:r>
              <w:rPr>
                <w:rFonts w:hint="eastAsia" w:ascii="仿宋" w:hAnsi="仿宋" w:cs="仿宋"/>
                <w:bCs/>
                <w:color w:val="auto"/>
                <w:sz w:val="24"/>
                <w:szCs w:val="24"/>
                <w:highlight w:val="none"/>
                <w:lang w:val="en-US" w:eastAsia="zh-CN"/>
              </w:rPr>
              <w:t>售后服务措施、应急方案及运输保障</w:t>
            </w:r>
            <w:r>
              <w:rPr>
                <w:rFonts w:hint="eastAsia" w:ascii="仿宋" w:hAnsi="仿宋" w:eastAsia="仿宋" w:cs="仿宋"/>
                <w:bCs/>
                <w:color w:val="auto"/>
                <w:sz w:val="24"/>
                <w:szCs w:val="24"/>
                <w:highlight w:val="none"/>
              </w:rPr>
              <w:t>等进行综合评审，每项完全满足得</w:t>
            </w:r>
            <w:r>
              <w:rPr>
                <w:rFonts w:hint="eastAsia" w:ascii="仿宋" w:hAnsi="仿宋" w:cs="仿宋"/>
                <w:bCs/>
                <w:color w:val="auto"/>
                <w:sz w:val="24"/>
                <w:szCs w:val="24"/>
                <w:highlight w:val="none"/>
                <w:lang w:val="en-US" w:eastAsia="zh-CN"/>
              </w:rPr>
              <w:t>5</w:t>
            </w:r>
            <w:r>
              <w:rPr>
                <w:rFonts w:hint="eastAsia" w:ascii="仿宋" w:hAnsi="仿宋" w:eastAsia="仿宋" w:cs="仿宋"/>
                <w:bCs/>
                <w:color w:val="auto"/>
                <w:sz w:val="24"/>
                <w:szCs w:val="24"/>
                <w:highlight w:val="none"/>
              </w:rPr>
              <w:t>分，满分</w:t>
            </w:r>
            <w:r>
              <w:rPr>
                <w:rFonts w:hint="eastAsia" w:ascii="仿宋" w:hAnsi="仿宋" w:cs="仿宋"/>
                <w:bCs/>
                <w:color w:val="auto"/>
                <w:sz w:val="24"/>
                <w:szCs w:val="24"/>
                <w:highlight w:val="none"/>
                <w:lang w:val="en-US" w:eastAsia="zh-CN"/>
              </w:rPr>
              <w:t>20</w:t>
            </w:r>
            <w:r>
              <w:rPr>
                <w:rFonts w:hint="eastAsia" w:ascii="仿宋" w:hAnsi="仿宋" w:eastAsia="仿宋" w:cs="仿宋"/>
                <w:bCs/>
                <w:color w:val="auto"/>
                <w:sz w:val="24"/>
                <w:szCs w:val="24"/>
                <w:highlight w:val="none"/>
              </w:rPr>
              <w:t>分</w:t>
            </w:r>
            <w:r>
              <w:rPr>
                <w:rFonts w:hint="eastAsia" w:ascii="仿宋" w:hAnsi="仿宋" w:cs="仿宋"/>
                <w:bCs/>
                <w:color w:val="auto"/>
                <w:sz w:val="24"/>
                <w:szCs w:val="24"/>
                <w:highlight w:val="none"/>
                <w:lang w:eastAsia="zh-CN"/>
              </w:rPr>
              <w:t>，</w:t>
            </w:r>
            <w:r>
              <w:rPr>
                <w:rFonts w:hint="eastAsia" w:ascii="仿宋" w:hAnsi="仿宋" w:eastAsia="仿宋" w:cs="仿宋"/>
                <w:bCs/>
                <w:color w:val="auto"/>
                <w:sz w:val="24"/>
                <w:szCs w:val="24"/>
                <w:highlight w:val="none"/>
              </w:rPr>
              <w:t>每有一项不足扣1分。</w:t>
            </w:r>
          </w:p>
        </w:tc>
      </w:tr>
      <w:tr w14:paraId="2290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199F6B56">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cs="仿宋"/>
                <w:bCs/>
                <w:color w:val="auto"/>
                <w:sz w:val="24"/>
                <w:szCs w:val="24"/>
                <w:highlight w:val="none"/>
                <w:lang w:val="en-US" w:eastAsia="zh-CN"/>
              </w:rPr>
              <w:t>投标产品综合性能16</w:t>
            </w:r>
            <w:r>
              <w:rPr>
                <w:rFonts w:hint="eastAsia" w:ascii="仿宋" w:hAnsi="仿宋" w:eastAsia="仿宋" w:cs="仿宋"/>
                <w:bCs/>
                <w:color w:val="auto"/>
                <w:sz w:val="24"/>
                <w:szCs w:val="24"/>
                <w:highlight w:val="none"/>
              </w:rPr>
              <w:t>分</w:t>
            </w:r>
          </w:p>
        </w:tc>
        <w:tc>
          <w:tcPr>
            <w:tcW w:w="7512" w:type="dxa"/>
            <w:noWrap w:val="0"/>
            <w:vAlign w:val="center"/>
          </w:tcPr>
          <w:p w14:paraId="4C43B4BF">
            <w:pPr>
              <w:pStyle w:val="12"/>
              <w:shd w:val="clear"/>
              <w:spacing w:after="0" w:line="480" w:lineRule="exact"/>
              <w:ind w:left="0" w:leftChars="0" w:firstLine="0" w:firstLine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综合考虑投标产品整体配置、后期使用成本、产品维护及其它因素等综合评分。①投标产品整体配置、②</w:t>
            </w:r>
            <w:r>
              <w:rPr>
                <w:rFonts w:hint="eastAsia" w:ascii="仿宋" w:hAnsi="仿宋" w:cs="仿宋"/>
                <w:bCs/>
                <w:color w:val="auto"/>
                <w:sz w:val="24"/>
                <w:szCs w:val="24"/>
                <w:highlight w:val="none"/>
                <w:lang w:val="en-US" w:eastAsia="zh-CN"/>
              </w:rPr>
              <w:t>满足</w:t>
            </w:r>
            <w:r>
              <w:rPr>
                <w:rFonts w:hint="eastAsia" w:ascii="仿宋" w:hAnsi="仿宋" w:eastAsia="仿宋" w:cs="仿宋"/>
                <w:bCs/>
                <w:color w:val="auto"/>
                <w:sz w:val="24"/>
                <w:szCs w:val="24"/>
                <w:highlight w:val="none"/>
              </w:rPr>
              <w:t>采购要求</w:t>
            </w:r>
            <w:r>
              <w:rPr>
                <w:rFonts w:hint="eastAsia" w:ascii="仿宋" w:hAnsi="仿宋" w:cs="仿宋"/>
                <w:bCs/>
                <w:color w:val="auto"/>
                <w:sz w:val="24"/>
                <w:szCs w:val="24"/>
                <w:highlight w:val="none"/>
                <w:lang w:eastAsia="zh-CN"/>
              </w:rPr>
              <w:t>、</w:t>
            </w:r>
            <w:r>
              <w:rPr>
                <w:rFonts w:hint="eastAsia" w:ascii="仿宋" w:hAnsi="仿宋" w:eastAsia="仿宋" w:cs="仿宋"/>
                <w:bCs/>
                <w:color w:val="auto"/>
                <w:sz w:val="24"/>
                <w:szCs w:val="24"/>
                <w:highlight w:val="none"/>
              </w:rPr>
              <w:t>③后期使用成本低</w:t>
            </w:r>
            <w:r>
              <w:rPr>
                <w:rFonts w:hint="eastAsia" w:ascii="仿宋" w:hAnsi="仿宋" w:cs="仿宋"/>
                <w:bCs/>
                <w:color w:val="auto"/>
                <w:sz w:val="24"/>
                <w:szCs w:val="24"/>
                <w:highlight w:val="none"/>
                <w:lang w:eastAsia="zh-CN"/>
              </w:rPr>
              <w:t>（</w:t>
            </w:r>
            <w:r>
              <w:rPr>
                <w:rFonts w:hint="eastAsia" w:ascii="仿宋" w:hAnsi="仿宋" w:cs="仿宋"/>
                <w:bCs/>
                <w:color w:val="auto"/>
                <w:sz w:val="24"/>
                <w:szCs w:val="24"/>
                <w:highlight w:val="none"/>
                <w:lang w:val="en-US" w:eastAsia="zh-CN"/>
              </w:rPr>
              <w:t>需提供后期使用成本明细及价格</w:t>
            </w:r>
            <w:r>
              <w:rPr>
                <w:rFonts w:hint="eastAsia" w:ascii="仿宋" w:hAnsi="仿宋" w:cs="仿宋"/>
                <w:bCs/>
                <w:color w:val="auto"/>
                <w:sz w:val="24"/>
                <w:szCs w:val="24"/>
                <w:highlight w:val="none"/>
                <w:lang w:eastAsia="zh-CN"/>
              </w:rPr>
              <w:t>）</w:t>
            </w:r>
            <w:r>
              <w:rPr>
                <w:rFonts w:hint="eastAsia" w:ascii="仿宋" w:hAnsi="仿宋" w:eastAsia="仿宋" w:cs="仿宋"/>
                <w:bCs/>
                <w:color w:val="auto"/>
                <w:sz w:val="24"/>
                <w:szCs w:val="24"/>
                <w:highlight w:val="none"/>
              </w:rPr>
              <w:t>、④产品易于维护，每项完全满足得</w:t>
            </w:r>
            <w:r>
              <w:rPr>
                <w:rFonts w:hint="eastAsia" w:ascii="仿宋" w:hAnsi="仿宋" w:cs="仿宋"/>
                <w:bCs/>
                <w:color w:val="auto"/>
                <w:sz w:val="24"/>
                <w:szCs w:val="24"/>
                <w:highlight w:val="none"/>
                <w:lang w:val="en-US" w:eastAsia="zh-CN"/>
              </w:rPr>
              <w:t>4</w:t>
            </w:r>
            <w:r>
              <w:rPr>
                <w:rFonts w:hint="eastAsia" w:ascii="仿宋" w:hAnsi="仿宋" w:eastAsia="仿宋" w:cs="仿宋"/>
                <w:bCs/>
                <w:color w:val="auto"/>
                <w:sz w:val="24"/>
                <w:szCs w:val="24"/>
                <w:highlight w:val="none"/>
              </w:rPr>
              <w:t>分，</w:t>
            </w:r>
            <w:r>
              <w:rPr>
                <w:rFonts w:hint="eastAsia" w:ascii="仿宋" w:hAnsi="仿宋" w:cs="仿宋"/>
                <w:bCs/>
                <w:color w:val="auto"/>
                <w:sz w:val="24"/>
                <w:szCs w:val="24"/>
                <w:highlight w:val="none"/>
                <w:lang w:val="en-US" w:eastAsia="zh-CN"/>
              </w:rPr>
              <w:t>满分16分，</w:t>
            </w:r>
            <w:r>
              <w:rPr>
                <w:rFonts w:hint="eastAsia" w:ascii="仿宋" w:hAnsi="仿宋" w:eastAsia="仿宋" w:cs="仿宋"/>
                <w:bCs/>
                <w:color w:val="auto"/>
                <w:sz w:val="24"/>
                <w:szCs w:val="24"/>
                <w:highlight w:val="none"/>
              </w:rPr>
              <w:t>每存在一处不合理、瑕疵、不完善扣</w:t>
            </w:r>
            <w:r>
              <w:rPr>
                <w:rFonts w:hint="eastAsia" w:ascii="仿宋" w:hAnsi="仿宋" w:cs="仿宋"/>
                <w:bCs/>
                <w:color w:val="auto"/>
                <w:sz w:val="24"/>
                <w:szCs w:val="24"/>
                <w:highlight w:val="none"/>
                <w:lang w:val="en-US" w:eastAsia="zh-CN"/>
              </w:rPr>
              <w:t>2</w:t>
            </w:r>
            <w:r>
              <w:rPr>
                <w:rFonts w:hint="eastAsia" w:ascii="仿宋" w:hAnsi="仿宋" w:eastAsia="仿宋" w:cs="仿宋"/>
                <w:bCs/>
                <w:color w:val="auto"/>
                <w:sz w:val="24"/>
                <w:szCs w:val="24"/>
                <w:highlight w:val="none"/>
              </w:rPr>
              <w:t>分，扣完为止。</w:t>
            </w:r>
          </w:p>
        </w:tc>
      </w:tr>
      <w:tr w14:paraId="140A9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4FA0397D">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服务支持</w:t>
            </w:r>
          </w:p>
          <w:p w14:paraId="487FB045">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cs="仿宋"/>
                <w:bCs/>
                <w:color w:val="auto"/>
                <w:sz w:val="24"/>
                <w:szCs w:val="24"/>
                <w:highlight w:val="none"/>
                <w:lang w:val="en-US" w:eastAsia="zh-CN"/>
              </w:rPr>
              <w:t>10</w:t>
            </w:r>
            <w:r>
              <w:rPr>
                <w:rFonts w:hint="eastAsia" w:ascii="仿宋" w:hAnsi="仿宋" w:eastAsia="仿宋" w:cs="仿宋"/>
                <w:bCs/>
                <w:color w:val="auto"/>
                <w:sz w:val="24"/>
                <w:szCs w:val="24"/>
                <w:highlight w:val="none"/>
              </w:rPr>
              <w:t>分</w:t>
            </w:r>
          </w:p>
        </w:tc>
        <w:tc>
          <w:tcPr>
            <w:tcW w:w="7512" w:type="dxa"/>
            <w:noWrap w:val="0"/>
            <w:vAlign w:val="top"/>
          </w:tcPr>
          <w:p w14:paraId="71D111FF">
            <w:pPr>
              <w:shd w:val="clear"/>
              <w:tabs>
                <w:tab w:val="left" w:pos="7215"/>
              </w:tabs>
              <w:spacing w:line="360" w:lineRule="auto"/>
              <w:ind w:left="0" w:leftChars="0" w:firstLine="0" w:firstLineChars="0"/>
              <w:jc w:val="left"/>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sz w:val="24"/>
                <w:szCs w:val="24"/>
                <w:highlight w:val="none"/>
              </w:rPr>
              <w:t>对</w:t>
            </w:r>
            <w:r>
              <w:rPr>
                <w:rFonts w:hint="eastAsia" w:ascii="仿宋" w:hAnsi="仿宋" w:cs="仿宋"/>
                <w:color w:val="auto"/>
                <w:sz w:val="24"/>
                <w:szCs w:val="24"/>
                <w:highlight w:val="none"/>
                <w:lang w:eastAsia="zh-CN"/>
              </w:rPr>
              <w:t>供应商</w:t>
            </w:r>
            <w:r>
              <w:rPr>
                <w:rFonts w:hint="eastAsia" w:ascii="仿宋" w:hAnsi="仿宋" w:eastAsia="仿宋" w:cs="仿宋"/>
                <w:color w:val="auto"/>
                <w:sz w:val="24"/>
                <w:szCs w:val="24"/>
                <w:highlight w:val="none"/>
              </w:rPr>
              <w:t>①服务机构设置、②服务方案、③服务人员的配置、④响应时间及响应程度，⑤解决问题的能力和紧急故障处理预案等进行综合评价，以上五项每项完全满足</w:t>
            </w:r>
            <w:r>
              <w:rPr>
                <w:rFonts w:hint="eastAsia" w:ascii="仿宋" w:hAnsi="仿宋" w:cs="仿宋"/>
                <w:color w:val="auto"/>
                <w:sz w:val="24"/>
                <w:szCs w:val="24"/>
                <w:highlight w:val="none"/>
                <w:lang w:eastAsia="zh-CN"/>
              </w:rPr>
              <w:t>磋商文件</w:t>
            </w:r>
            <w:r>
              <w:rPr>
                <w:rFonts w:hint="eastAsia" w:ascii="仿宋" w:hAnsi="仿宋" w:eastAsia="仿宋" w:cs="仿宋"/>
                <w:color w:val="auto"/>
                <w:sz w:val="24"/>
                <w:szCs w:val="24"/>
                <w:highlight w:val="none"/>
              </w:rPr>
              <w:t>要求得</w:t>
            </w:r>
            <w:r>
              <w:rPr>
                <w:rFonts w:hint="eastAsia" w:ascii="仿宋" w:hAnsi="仿宋" w:cs="仿宋"/>
                <w:color w:val="auto"/>
                <w:sz w:val="24"/>
                <w:szCs w:val="24"/>
                <w:highlight w:val="none"/>
                <w:lang w:val="en-US" w:eastAsia="zh-CN"/>
              </w:rPr>
              <w:t>2</w:t>
            </w:r>
            <w:r>
              <w:rPr>
                <w:rFonts w:hint="eastAsia" w:ascii="仿宋" w:hAnsi="仿宋" w:eastAsia="仿宋" w:cs="仿宋"/>
                <w:color w:val="auto"/>
                <w:sz w:val="24"/>
                <w:szCs w:val="24"/>
                <w:highlight w:val="none"/>
              </w:rPr>
              <w:t>分，共1</w:t>
            </w:r>
            <w:r>
              <w:rPr>
                <w:rFonts w:hint="eastAsia" w:ascii="仿宋" w:hAnsi="仿宋" w:cs="仿宋"/>
                <w:color w:val="auto"/>
                <w:sz w:val="24"/>
                <w:szCs w:val="24"/>
                <w:highlight w:val="none"/>
                <w:lang w:val="en-US" w:eastAsia="zh-CN"/>
              </w:rPr>
              <w:t>0</w:t>
            </w:r>
            <w:r>
              <w:rPr>
                <w:rFonts w:hint="eastAsia" w:ascii="仿宋" w:hAnsi="仿宋" w:eastAsia="仿宋" w:cs="仿宋"/>
                <w:color w:val="auto"/>
                <w:sz w:val="24"/>
                <w:szCs w:val="24"/>
                <w:highlight w:val="none"/>
              </w:rPr>
              <w:t>分。</w:t>
            </w:r>
            <w:r>
              <w:rPr>
                <w:rFonts w:hint="eastAsia" w:ascii="仿宋" w:hAnsi="仿宋" w:eastAsia="仿宋" w:cs="仿宋"/>
                <w:bCs/>
                <w:color w:val="auto"/>
                <w:sz w:val="24"/>
                <w:szCs w:val="24"/>
                <w:highlight w:val="none"/>
              </w:rPr>
              <w:t>每存在一处不合理、瑕疵、不完善扣</w:t>
            </w:r>
            <w:r>
              <w:rPr>
                <w:rFonts w:hint="eastAsia" w:ascii="仿宋" w:hAnsi="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分，扣完为止。</w:t>
            </w:r>
          </w:p>
        </w:tc>
      </w:tr>
      <w:tr w14:paraId="29FB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1D13FA57">
            <w:pPr>
              <w:pStyle w:val="12"/>
              <w:shd w:val="clear"/>
              <w:spacing w:after="0" w:line="480" w:lineRule="exact"/>
              <w:ind w:left="0" w:leftChars="0" w:firstLine="0" w:firstLineChars="0"/>
              <w:jc w:val="center"/>
              <w:rPr>
                <w:rFonts w:hint="default" w:ascii="仿宋" w:hAnsi="仿宋" w:cs="仿宋"/>
                <w:bCs/>
                <w:color w:val="auto"/>
                <w:sz w:val="24"/>
                <w:szCs w:val="24"/>
                <w:highlight w:val="none"/>
                <w:lang w:val="en-US" w:eastAsia="zh-CN"/>
              </w:rPr>
            </w:pPr>
            <w:r>
              <w:rPr>
                <w:rFonts w:hint="eastAsia" w:ascii="仿宋" w:hAnsi="仿宋" w:cs="仿宋"/>
                <w:bCs/>
                <w:color w:val="auto"/>
                <w:sz w:val="24"/>
                <w:szCs w:val="24"/>
                <w:highlight w:val="none"/>
                <w:lang w:val="en-US" w:eastAsia="zh-CN"/>
              </w:rPr>
              <w:t>样品4分</w:t>
            </w:r>
          </w:p>
        </w:tc>
        <w:tc>
          <w:tcPr>
            <w:tcW w:w="7512" w:type="dxa"/>
            <w:noWrap w:val="0"/>
            <w:vAlign w:val="top"/>
          </w:tcPr>
          <w:p w14:paraId="70B4E380">
            <w:pPr>
              <w:shd w:val="clear"/>
              <w:tabs>
                <w:tab w:val="left" w:pos="7215"/>
              </w:tabs>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cs="仿宋"/>
                <w:bCs/>
                <w:color w:val="auto"/>
                <w:szCs w:val="24"/>
                <w:highlight w:val="none"/>
                <w:lang w:eastAsia="zh-CN"/>
              </w:rPr>
              <w:t>根据</w:t>
            </w:r>
            <w:r>
              <w:rPr>
                <w:rFonts w:hint="eastAsia" w:ascii="仿宋" w:hAnsi="仿宋" w:cs="仿宋"/>
                <w:bCs/>
                <w:color w:val="auto"/>
                <w:szCs w:val="24"/>
                <w:highlight w:val="none"/>
                <w:lang w:val="en-US" w:eastAsia="zh-CN"/>
              </w:rPr>
              <w:t>供应商</w:t>
            </w:r>
            <w:r>
              <w:rPr>
                <w:rFonts w:hint="eastAsia" w:ascii="仿宋" w:hAnsi="仿宋" w:cs="仿宋"/>
                <w:bCs/>
                <w:color w:val="auto"/>
                <w:szCs w:val="24"/>
                <w:highlight w:val="none"/>
                <w:lang w:eastAsia="zh-CN"/>
              </w:rPr>
              <w:t>所提供的样品</w:t>
            </w:r>
            <w:r>
              <w:rPr>
                <w:rFonts w:hint="eastAsia" w:ascii="仿宋" w:hAnsi="仿宋" w:eastAsia="仿宋" w:cs="仿宋"/>
                <w:sz w:val="24"/>
                <w:szCs w:val="24"/>
                <w:lang w:val="en-US" w:eastAsia="zh-CN"/>
              </w:rPr>
              <w:t>儿童青少年用智能眼镜架</w:t>
            </w:r>
            <w:r>
              <w:rPr>
                <w:rFonts w:hint="eastAsia" w:ascii="仿宋" w:hAnsi="仿宋" w:cs="仿宋"/>
                <w:sz w:val="24"/>
                <w:szCs w:val="24"/>
                <w:lang w:val="en-US" w:eastAsia="zh-CN"/>
              </w:rPr>
              <w:t>、</w:t>
            </w:r>
            <w:r>
              <w:rPr>
                <w:rFonts w:hint="eastAsia" w:ascii="仿宋" w:hAnsi="仿宋" w:eastAsia="仿宋" w:cs="仿宋"/>
                <w:sz w:val="24"/>
                <w:szCs w:val="24"/>
                <w:lang w:val="en-US" w:eastAsia="zh-CN"/>
              </w:rPr>
              <w:t>儿童青少年用眼镜架</w:t>
            </w:r>
            <w:r>
              <w:rPr>
                <w:rFonts w:hint="eastAsia" w:ascii="仿宋" w:hAnsi="仿宋" w:cs="仿宋"/>
                <w:bCs/>
                <w:color w:val="auto"/>
                <w:szCs w:val="24"/>
                <w:highlight w:val="none"/>
                <w:lang w:eastAsia="zh-CN"/>
              </w:rPr>
              <w:t>，根据产品质量、做工工艺、功能完整性、精度与稳定性、操作便捷性等进行综合评审，每</w:t>
            </w:r>
            <w:r>
              <w:rPr>
                <w:rFonts w:hint="eastAsia" w:ascii="仿宋" w:hAnsi="仿宋" w:cs="仿宋"/>
                <w:bCs/>
                <w:color w:val="auto"/>
                <w:szCs w:val="24"/>
                <w:highlight w:val="none"/>
                <w:lang w:val="en-US" w:eastAsia="zh-CN"/>
              </w:rPr>
              <w:t>各样品</w:t>
            </w:r>
            <w:r>
              <w:rPr>
                <w:rFonts w:hint="eastAsia" w:ascii="仿宋" w:hAnsi="仿宋" w:cs="仿宋"/>
                <w:bCs/>
                <w:color w:val="auto"/>
                <w:szCs w:val="24"/>
                <w:highlight w:val="none"/>
                <w:lang w:eastAsia="zh-CN"/>
              </w:rPr>
              <w:t>最高得</w:t>
            </w:r>
            <w:r>
              <w:rPr>
                <w:rFonts w:hint="eastAsia" w:ascii="仿宋" w:hAnsi="仿宋" w:cs="仿宋"/>
                <w:bCs/>
                <w:color w:val="auto"/>
                <w:szCs w:val="24"/>
                <w:highlight w:val="none"/>
                <w:lang w:val="en-US" w:eastAsia="zh-CN"/>
              </w:rPr>
              <w:t>2</w:t>
            </w:r>
            <w:r>
              <w:rPr>
                <w:rFonts w:hint="eastAsia" w:ascii="仿宋" w:hAnsi="仿宋" w:cs="仿宋"/>
                <w:bCs/>
                <w:color w:val="auto"/>
                <w:szCs w:val="24"/>
                <w:highlight w:val="none"/>
                <w:lang w:eastAsia="zh-CN"/>
              </w:rPr>
              <w:t>分，满分</w:t>
            </w:r>
            <w:r>
              <w:rPr>
                <w:rFonts w:hint="eastAsia" w:ascii="仿宋" w:hAnsi="仿宋" w:cs="仿宋"/>
                <w:bCs/>
                <w:color w:val="auto"/>
                <w:szCs w:val="24"/>
                <w:highlight w:val="none"/>
                <w:lang w:val="en-US" w:eastAsia="zh-CN"/>
              </w:rPr>
              <w:t>4</w:t>
            </w:r>
            <w:r>
              <w:rPr>
                <w:rFonts w:hint="eastAsia" w:ascii="仿宋" w:hAnsi="仿宋" w:cs="仿宋"/>
                <w:bCs/>
                <w:color w:val="auto"/>
                <w:szCs w:val="24"/>
                <w:highlight w:val="none"/>
                <w:lang w:eastAsia="zh-CN"/>
              </w:rPr>
              <w:t>分，</w:t>
            </w:r>
            <w:r>
              <w:rPr>
                <w:rFonts w:hint="eastAsia" w:ascii="仿宋" w:hAnsi="仿宋" w:eastAsia="仿宋" w:cs="仿宋"/>
                <w:bCs/>
                <w:color w:val="auto"/>
                <w:sz w:val="24"/>
                <w:szCs w:val="24"/>
                <w:highlight w:val="none"/>
              </w:rPr>
              <w:t>每存在一处不合理、瑕疵、不完善扣</w:t>
            </w:r>
            <w:r>
              <w:rPr>
                <w:rFonts w:hint="eastAsia" w:ascii="仿宋" w:hAnsi="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分，扣完为止</w:t>
            </w:r>
            <w:r>
              <w:rPr>
                <w:rFonts w:hint="eastAsia" w:ascii="仿宋" w:hAnsi="仿宋" w:cs="仿宋"/>
                <w:bCs/>
                <w:color w:val="auto"/>
                <w:szCs w:val="24"/>
                <w:highlight w:val="none"/>
                <w:lang w:eastAsia="zh-CN"/>
              </w:rPr>
              <w:t>。样品提供不全不得分</w:t>
            </w:r>
          </w:p>
        </w:tc>
      </w:tr>
      <w:tr w14:paraId="5A7A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0877C148">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业绩</w:t>
            </w:r>
          </w:p>
          <w:p w14:paraId="35622726">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分</w:t>
            </w:r>
          </w:p>
        </w:tc>
        <w:tc>
          <w:tcPr>
            <w:tcW w:w="7512" w:type="dxa"/>
            <w:noWrap w:val="0"/>
            <w:vAlign w:val="center"/>
          </w:tcPr>
          <w:p w14:paraId="047D8E38">
            <w:pPr>
              <w:pStyle w:val="12"/>
              <w:shd w:val="clear"/>
              <w:spacing w:after="0" w:line="480" w:lineRule="exact"/>
              <w:ind w:left="0" w:leftChars="0" w:firstLine="0" w:firstLine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根据供应商所投产品近三年（20</w:t>
            </w:r>
            <w:r>
              <w:rPr>
                <w:rFonts w:hint="eastAsia" w:ascii="仿宋" w:hAnsi="仿宋" w:cs="仿宋"/>
                <w:bCs/>
                <w:color w:val="auto"/>
                <w:sz w:val="24"/>
                <w:szCs w:val="24"/>
                <w:highlight w:val="none"/>
                <w:lang w:val="en-US" w:eastAsia="zh-CN"/>
              </w:rPr>
              <w:t>22</w:t>
            </w:r>
            <w:r>
              <w:rPr>
                <w:rFonts w:hint="eastAsia" w:ascii="仿宋" w:hAnsi="仿宋" w:eastAsia="仿宋" w:cs="仿宋"/>
                <w:bCs/>
                <w:color w:val="auto"/>
                <w:sz w:val="24"/>
                <w:szCs w:val="24"/>
                <w:highlight w:val="none"/>
              </w:rPr>
              <w:t>年</w:t>
            </w:r>
            <w:r>
              <w:rPr>
                <w:rFonts w:hint="eastAsia" w:ascii="仿宋" w:hAnsi="仿宋" w:cs="仿宋"/>
                <w:bCs/>
                <w:color w:val="auto"/>
                <w:sz w:val="24"/>
                <w:szCs w:val="24"/>
                <w:highlight w:val="none"/>
                <w:lang w:val="en-US" w:eastAsia="zh-CN"/>
              </w:rPr>
              <w:t>11</w:t>
            </w:r>
            <w:r>
              <w:rPr>
                <w:rFonts w:hint="eastAsia" w:ascii="仿宋" w:hAnsi="仿宋" w:eastAsia="仿宋" w:cs="仿宋"/>
                <w:bCs/>
                <w:color w:val="auto"/>
                <w:sz w:val="24"/>
                <w:szCs w:val="24"/>
                <w:highlight w:val="none"/>
              </w:rPr>
              <w:t>月至投标截止日止，以合同签订时间为准）完成同类项目的业绩，每提供1项业绩得1分，最高得</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分。</w:t>
            </w:r>
          </w:p>
          <w:p w14:paraId="0483E1CD">
            <w:pPr>
              <w:pStyle w:val="12"/>
              <w:shd w:val="clear"/>
              <w:spacing w:after="0" w:line="480" w:lineRule="exact"/>
              <w:ind w:left="0" w:leftChars="0" w:firstLine="0" w:firstLine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注：1.供应商需提供中标</w:t>
            </w:r>
            <w:r>
              <w:rPr>
                <w:rFonts w:hint="eastAsia" w:ascii="仿宋" w:hAnsi="仿宋" w:cs="仿宋"/>
                <w:bCs/>
                <w:color w:val="auto"/>
                <w:sz w:val="24"/>
                <w:szCs w:val="24"/>
                <w:highlight w:val="none"/>
                <w:lang w:val="en-US" w:eastAsia="zh-CN"/>
              </w:rPr>
              <w:t>通知书、</w:t>
            </w:r>
            <w:r>
              <w:rPr>
                <w:rFonts w:hint="eastAsia" w:ascii="仿宋" w:hAnsi="仿宋" w:eastAsia="仿宋" w:cs="仿宋"/>
                <w:bCs/>
                <w:color w:val="auto"/>
                <w:sz w:val="24"/>
                <w:szCs w:val="24"/>
                <w:highlight w:val="none"/>
              </w:rPr>
              <w:t>合同</w:t>
            </w:r>
            <w:r>
              <w:rPr>
                <w:rFonts w:hint="eastAsia" w:ascii="仿宋" w:hAnsi="仿宋" w:eastAsia="仿宋" w:cs="仿宋"/>
                <w:bCs/>
                <w:color w:val="auto"/>
                <w:sz w:val="24"/>
                <w:szCs w:val="24"/>
                <w:highlight w:val="none"/>
                <w:lang w:eastAsia="zh-CN"/>
              </w:rPr>
              <w:t>复印件</w:t>
            </w:r>
            <w:r>
              <w:rPr>
                <w:rFonts w:hint="eastAsia" w:ascii="仿宋" w:hAnsi="仿宋" w:cs="仿宋"/>
                <w:bCs/>
                <w:color w:val="auto"/>
                <w:sz w:val="24"/>
                <w:szCs w:val="24"/>
                <w:highlight w:val="none"/>
                <w:lang w:eastAsia="zh-CN"/>
              </w:rPr>
              <w:t>、</w:t>
            </w:r>
            <w:r>
              <w:rPr>
                <w:rFonts w:hint="eastAsia" w:ascii="仿宋" w:hAnsi="仿宋" w:cs="仿宋"/>
                <w:bCs/>
                <w:color w:val="auto"/>
                <w:sz w:val="24"/>
                <w:szCs w:val="24"/>
                <w:highlight w:val="none"/>
                <w:lang w:val="en-US" w:eastAsia="zh-CN"/>
              </w:rPr>
              <w:t>验收报告（如有）</w:t>
            </w:r>
            <w:r>
              <w:rPr>
                <w:rFonts w:hint="eastAsia" w:ascii="仿宋" w:hAnsi="仿宋" w:eastAsia="仿宋" w:cs="仿宋"/>
                <w:bCs/>
                <w:color w:val="auto"/>
                <w:sz w:val="24"/>
                <w:szCs w:val="24"/>
                <w:highlight w:val="none"/>
              </w:rPr>
              <w:t>，否则业绩不予认可。</w:t>
            </w:r>
          </w:p>
          <w:p w14:paraId="6060CCEA">
            <w:pPr>
              <w:pStyle w:val="12"/>
              <w:shd w:val="clear"/>
              <w:spacing w:after="0" w:line="480" w:lineRule="exact"/>
              <w:ind w:left="0" w:leftChars="0" w:firstLine="0" w:firstLine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2.需为投标产品销售至最终使用单位的业绩合同。</w:t>
            </w:r>
          </w:p>
        </w:tc>
      </w:tr>
    </w:tbl>
    <w:p w14:paraId="35ED5BFD">
      <w:pPr>
        <w:pStyle w:val="2"/>
        <w:numPr>
          <w:ilvl w:val="0"/>
          <w:numId w:val="0"/>
        </w:numPr>
        <w:ind w:leftChars="400"/>
      </w:pPr>
      <w:r>
        <w:rPr>
          <w:rFonts w:hint="eastAsia" w:ascii="Times New Roman" w:hAnsi="Times New Roman"/>
          <w:b/>
          <w:sz w:val="28"/>
          <w:szCs w:val="28"/>
        </w:rPr>
        <w:t>评分细则</w:t>
      </w:r>
      <w:r>
        <w:rPr>
          <w:rFonts w:hint="eastAsia" w:ascii="Times New Roman" w:hAnsi="Times New Roman"/>
          <w:b/>
          <w:sz w:val="28"/>
          <w:szCs w:val="28"/>
          <w:lang w:eastAsia="zh-CN"/>
        </w:rPr>
        <w:t>（</w:t>
      </w:r>
      <w:r>
        <w:rPr>
          <w:rFonts w:hint="eastAsia" w:ascii="Times New Roman" w:hAnsi="Times New Roman"/>
          <w:b/>
          <w:sz w:val="28"/>
          <w:szCs w:val="28"/>
          <w:lang w:val="en-US" w:eastAsia="zh-CN"/>
        </w:rPr>
        <w:t>B包</w:t>
      </w:r>
      <w:r>
        <w:rPr>
          <w:rFonts w:hint="eastAsia" w:ascii="Times New Roman" w:hAnsi="Times New Roman"/>
          <w:b/>
          <w:sz w:val="28"/>
          <w:szCs w:val="28"/>
          <w:lang w:eastAsia="zh-CN"/>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7512"/>
      </w:tblGrid>
      <w:tr w14:paraId="70DE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431A9CAD">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投标报价</w:t>
            </w:r>
          </w:p>
          <w:p w14:paraId="110BD257">
            <w:pPr>
              <w:pStyle w:val="12"/>
              <w:shd w:val="clear"/>
              <w:spacing w:after="0" w:line="48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30分</w:t>
            </w:r>
          </w:p>
        </w:tc>
        <w:tc>
          <w:tcPr>
            <w:tcW w:w="7512" w:type="dxa"/>
            <w:noWrap w:val="0"/>
            <w:vAlign w:val="center"/>
          </w:tcPr>
          <w:p w14:paraId="7645BF22">
            <w:pPr>
              <w:pStyle w:val="12"/>
              <w:shd w:val="clear"/>
              <w:spacing w:after="0" w:line="480" w:lineRule="exact"/>
              <w:ind w:left="0" w:leftChars="0" w:firstLine="0" w:firstLineChars="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以满足</w:t>
            </w:r>
            <w:r>
              <w:rPr>
                <w:rFonts w:hint="eastAsia" w:ascii="仿宋" w:hAnsi="仿宋" w:cs="仿宋"/>
                <w:bCs/>
                <w:color w:val="auto"/>
                <w:sz w:val="24"/>
                <w:szCs w:val="24"/>
                <w:highlight w:val="none"/>
                <w:lang w:eastAsia="zh-CN"/>
              </w:rPr>
              <w:t>磋商</w:t>
            </w:r>
            <w:r>
              <w:rPr>
                <w:rFonts w:hint="eastAsia" w:ascii="仿宋" w:hAnsi="仿宋" w:eastAsia="仿宋" w:cs="仿宋"/>
                <w:bCs/>
                <w:color w:val="auto"/>
                <w:sz w:val="24"/>
                <w:szCs w:val="24"/>
                <w:highlight w:val="none"/>
              </w:rPr>
              <w:t>文件要求且</w:t>
            </w:r>
            <w:r>
              <w:rPr>
                <w:rFonts w:hint="eastAsia" w:ascii="仿宋" w:hAnsi="仿宋" w:cs="仿宋"/>
                <w:bCs/>
                <w:color w:val="auto"/>
                <w:sz w:val="24"/>
                <w:szCs w:val="24"/>
                <w:highlight w:val="none"/>
                <w:lang w:eastAsia="zh-CN"/>
              </w:rPr>
              <w:t>最终报价</w:t>
            </w:r>
            <w:r>
              <w:rPr>
                <w:rFonts w:hint="eastAsia" w:ascii="仿宋" w:hAnsi="仿宋" w:eastAsia="仿宋" w:cs="仿宋"/>
                <w:bCs/>
                <w:color w:val="auto"/>
                <w:sz w:val="24"/>
                <w:szCs w:val="24"/>
                <w:highlight w:val="none"/>
              </w:rPr>
              <w:t>最低的投标报价为评标基准价，其价格分为满分30分，其他</w:t>
            </w:r>
            <w:r>
              <w:rPr>
                <w:rFonts w:hint="eastAsia" w:ascii="仿宋" w:hAnsi="仿宋" w:cs="仿宋"/>
                <w:bCs/>
                <w:color w:val="auto"/>
                <w:sz w:val="24"/>
                <w:szCs w:val="24"/>
                <w:highlight w:val="none"/>
                <w:lang w:eastAsia="zh-CN"/>
              </w:rPr>
              <w:t>供应商</w:t>
            </w:r>
            <w:r>
              <w:rPr>
                <w:rFonts w:hint="eastAsia" w:ascii="仿宋" w:hAnsi="仿宋" w:eastAsia="仿宋" w:cs="仿宋"/>
                <w:bCs/>
                <w:color w:val="auto"/>
                <w:sz w:val="24"/>
                <w:szCs w:val="24"/>
                <w:highlight w:val="none"/>
              </w:rPr>
              <w:t>的价格分按照下列公式计算：投标报价得分=（评标基准价/投标报价）×30%×100</w:t>
            </w:r>
          </w:p>
        </w:tc>
      </w:tr>
      <w:tr w14:paraId="44120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45442427">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对采购文件技术规格要求的响应程度</w:t>
            </w:r>
            <w:r>
              <w:rPr>
                <w:rFonts w:hint="eastAsia" w:ascii="仿宋" w:hAnsi="仿宋" w:cs="仿宋"/>
                <w:bCs/>
                <w:color w:val="auto"/>
                <w:sz w:val="24"/>
                <w:szCs w:val="24"/>
                <w:highlight w:val="none"/>
                <w:lang w:val="en-US" w:eastAsia="zh-CN"/>
              </w:rPr>
              <w:t>17</w:t>
            </w:r>
            <w:r>
              <w:rPr>
                <w:rFonts w:hint="eastAsia" w:ascii="仿宋" w:hAnsi="仿宋" w:eastAsia="仿宋" w:cs="仿宋"/>
                <w:bCs/>
                <w:color w:val="auto"/>
                <w:sz w:val="24"/>
                <w:szCs w:val="24"/>
                <w:highlight w:val="none"/>
              </w:rPr>
              <w:t>分</w:t>
            </w:r>
          </w:p>
        </w:tc>
        <w:tc>
          <w:tcPr>
            <w:tcW w:w="7512" w:type="dxa"/>
            <w:noWrap w:val="0"/>
            <w:vAlign w:val="center"/>
          </w:tcPr>
          <w:p w14:paraId="1541C8AA">
            <w:pPr>
              <w:pStyle w:val="12"/>
              <w:shd w:val="clear"/>
              <w:spacing w:after="0" w:line="480" w:lineRule="exact"/>
              <w:ind w:left="0" w:leftChars="0" w:firstLine="0" w:firstLineChars="0"/>
              <w:jc w:val="left"/>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参数全部满足，得</w:t>
            </w:r>
            <w:r>
              <w:rPr>
                <w:rFonts w:hint="eastAsia" w:ascii="仿宋" w:hAnsi="仿宋" w:cs="仿宋"/>
                <w:bCs/>
                <w:color w:val="auto"/>
                <w:sz w:val="24"/>
                <w:szCs w:val="24"/>
                <w:highlight w:val="none"/>
                <w:lang w:val="en-US" w:eastAsia="zh-CN"/>
              </w:rPr>
              <w:t>17</w:t>
            </w:r>
            <w:r>
              <w:rPr>
                <w:rFonts w:hint="eastAsia" w:ascii="仿宋" w:hAnsi="仿宋" w:eastAsia="仿宋" w:cs="仿宋"/>
                <w:bCs/>
                <w:color w:val="auto"/>
                <w:sz w:val="24"/>
                <w:szCs w:val="24"/>
                <w:highlight w:val="none"/>
              </w:rPr>
              <w:t>分；每存在一项负偏离减</w:t>
            </w:r>
            <w:r>
              <w:rPr>
                <w:rFonts w:hint="eastAsia" w:ascii="仿宋" w:hAnsi="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分，</w:t>
            </w:r>
            <w:r>
              <w:rPr>
                <w:rFonts w:hint="eastAsia" w:ascii="仿宋" w:hAnsi="仿宋" w:cs="仿宋"/>
                <w:bCs/>
                <w:color w:val="auto"/>
                <w:sz w:val="24"/>
                <w:szCs w:val="24"/>
                <w:highlight w:val="none"/>
                <w:lang w:eastAsia="zh-CN"/>
              </w:rPr>
              <w:t>磋商小组</w:t>
            </w:r>
            <w:r>
              <w:rPr>
                <w:rFonts w:hint="eastAsia" w:ascii="仿宋" w:hAnsi="仿宋" w:eastAsia="仿宋" w:cs="仿宋"/>
                <w:bCs/>
                <w:color w:val="auto"/>
                <w:sz w:val="24"/>
                <w:szCs w:val="24"/>
                <w:highlight w:val="none"/>
              </w:rPr>
              <w:t>可视为其</w:t>
            </w:r>
            <w:r>
              <w:rPr>
                <w:rFonts w:hint="eastAsia" w:ascii="仿宋" w:hAnsi="仿宋" w:cs="仿宋"/>
                <w:bCs/>
                <w:color w:val="auto"/>
                <w:sz w:val="24"/>
                <w:szCs w:val="24"/>
                <w:highlight w:val="none"/>
                <w:lang w:eastAsia="zh-CN"/>
              </w:rPr>
              <w:t>响应文件</w:t>
            </w:r>
            <w:r>
              <w:rPr>
                <w:rFonts w:hint="eastAsia" w:ascii="仿宋" w:hAnsi="仿宋" w:eastAsia="仿宋" w:cs="仿宋"/>
                <w:bCs/>
                <w:color w:val="auto"/>
                <w:sz w:val="24"/>
                <w:szCs w:val="24"/>
                <w:highlight w:val="none"/>
              </w:rPr>
              <w:t>不满足</w:t>
            </w:r>
            <w:r>
              <w:rPr>
                <w:rFonts w:hint="eastAsia" w:ascii="仿宋" w:hAnsi="仿宋" w:cs="仿宋"/>
                <w:bCs/>
                <w:color w:val="auto"/>
                <w:sz w:val="24"/>
                <w:szCs w:val="24"/>
                <w:highlight w:val="none"/>
                <w:lang w:eastAsia="zh-CN"/>
              </w:rPr>
              <w:t>采购</w:t>
            </w:r>
            <w:r>
              <w:rPr>
                <w:rFonts w:hint="eastAsia" w:ascii="仿宋" w:hAnsi="仿宋" w:eastAsia="仿宋" w:cs="仿宋"/>
                <w:bCs/>
                <w:color w:val="auto"/>
                <w:sz w:val="24"/>
                <w:szCs w:val="24"/>
                <w:highlight w:val="none"/>
              </w:rPr>
              <w:t>文件技术要求，本项得0分。</w:t>
            </w:r>
            <w:r>
              <w:rPr>
                <w:rFonts w:hint="eastAsia" w:ascii="仿宋" w:hAnsi="仿宋" w:cs="仿宋"/>
                <w:bCs/>
                <w:color w:val="auto"/>
                <w:sz w:val="24"/>
                <w:szCs w:val="24"/>
                <w:highlight w:val="none"/>
                <w:lang w:val="en-US" w:eastAsia="zh-CN"/>
              </w:rPr>
              <w:t>漏项每项扣5分。</w:t>
            </w:r>
          </w:p>
        </w:tc>
      </w:tr>
      <w:tr w14:paraId="577E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73E2199D">
            <w:pPr>
              <w:pStyle w:val="12"/>
              <w:shd w:val="clear"/>
              <w:spacing w:after="0" w:line="480" w:lineRule="exact"/>
              <w:ind w:left="0" w:leftChars="0" w:firstLine="0" w:firstLineChars="0"/>
              <w:jc w:val="center"/>
              <w:rPr>
                <w:rFonts w:hint="default" w:ascii="仿宋" w:hAnsi="仿宋" w:eastAsia="仿宋" w:cs="仿宋"/>
                <w:bCs/>
                <w:color w:val="auto"/>
                <w:sz w:val="24"/>
                <w:szCs w:val="24"/>
                <w:highlight w:val="none"/>
                <w:lang w:val="en-US" w:eastAsia="zh-CN"/>
              </w:rPr>
            </w:pPr>
            <w:r>
              <w:rPr>
                <w:rFonts w:hint="default" w:ascii="仿宋" w:hAnsi="仿宋" w:eastAsia="仿宋" w:cs="仿宋"/>
                <w:bCs/>
                <w:color w:val="auto"/>
                <w:sz w:val="24"/>
                <w:szCs w:val="24"/>
                <w:highlight w:val="none"/>
                <w:lang w:val="en-US" w:eastAsia="zh-CN"/>
              </w:rPr>
              <w:t>实施方案</w:t>
            </w:r>
          </w:p>
          <w:p w14:paraId="1260228C">
            <w:pPr>
              <w:pStyle w:val="12"/>
              <w:shd w:val="clear"/>
              <w:spacing w:after="0" w:line="480" w:lineRule="exact"/>
              <w:ind w:left="0" w:leftChars="0" w:firstLine="0" w:firstLineChars="0"/>
              <w:jc w:val="center"/>
              <w:rPr>
                <w:rFonts w:hint="default" w:ascii="仿宋" w:hAnsi="仿宋" w:eastAsia="仿宋" w:cs="仿宋"/>
                <w:bCs/>
                <w:color w:val="auto"/>
                <w:sz w:val="24"/>
                <w:szCs w:val="24"/>
                <w:highlight w:val="none"/>
                <w:lang w:val="en-US" w:eastAsia="zh-CN"/>
              </w:rPr>
            </w:pPr>
            <w:r>
              <w:rPr>
                <w:rFonts w:hint="eastAsia" w:ascii="仿宋" w:hAnsi="仿宋" w:cs="仿宋"/>
                <w:bCs/>
                <w:color w:val="auto"/>
                <w:sz w:val="24"/>
                <w:szCs w:val="24"/>
                <w:highlight w:val="none"/>
                <w:lang w:val="en-US" w:eastAsia="zh-CN"/>
              </w:rPr>
              <w:t>20</w:t>
            </w:r>
            <w:r>
              <w:rPr>
                <w:rFonts w:hint="default" w:ascii="仿宋" w:hAnsi="仿宋" w:eastAsia="仿宋" w:cs="仿宋"/>
                <w:bCs/>
                <w:color w:val="auto"/>
                <w:sz w:val="24"/>
                <w:szCs w:val="24"/>
                <w:highlight w:val="none"/>
                <w:lang w:val="en-US" w:eastAsia="zh-CN"/>
              </w:rPr>
              <w:t>分</w:t>
            </w:r>
          </w:p>
        </w:tc>
        <w:tc>
          <w:tcPr>
            <w:tcW w:w="7512" w:type="dxa"/>
            <w:noWrap w:val="0"/>
            <w:vAlign w:val="center"/>
          </w:tcPr>
          <w:p w14:paraId="1D38D789">
            <w:pPr>
              <w:pStyle w:val="12"/>
              <w:shd w:val="clear"/>
              <w:spacing w:after="0" w:line="480" w:lineRule="exact"/>
              <w:ind w:left="0" w:leftChars="0" w:firstLine="0" w:firstLineChars="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对供应商提供的具体实施方案进行评审，根据项目实施进度、质量保证措施</w:t>
            </w:r>
            <w:r>
              <w:rPr>
                <w:rFonts w:hint="eastAsia" w:ascii="仿宋" w:hAnsi="仿宋" w:cs="仿宋"/>
                <w:bCs/>
                <w:color w:val="auto"/>
                <w:sz w:val="24"/>
                <w:szCs w:val="24"/>
                <w:highlight w:val="none"/>
                <w:lang w:eastAsia="zh-CN"/>
              </w:rPr>
              <w:t>、</w:t>
            </w:r>
            <w:r>
              <w:rPr>
                <w:rFonts w:hint="eastAsia" w:ascii="仿宋" w:hAnsi="仿宋" w:cs="仿宋"/>
                <w:bCs/>
                <w:color w:val="auto"/>
                <w:sz w:val="24"/>
                <w:szCs w:val="24"/>
                <w:highlight w:val="none"/>
                <w:lang w:val="en-US" w:eastAsia="zh-CN"/>
              </w:rPr>
              <w:t>售后服务措施、应急方案及运输保障</w:t>
            </w:r>
            <w:r>
              <w:rPr>
                <w:rFonts w:hint="eastAsia" w:ascii="仿宋" w:hAnsi="仿宋" w:eastAsia="仿宋" w:cs="仿宋"/>
                <w:bCs/>
                <w:color w:val="auto"/>
                <w:sz w:val="24"/>
                <w:szCs w:val="24"/>
                <w:highlight w:val="none"/>
              </w:rPr>
              <w:t>等进行综合评审，每项完全满足得</w:t>
            </w:r>
            <w:r>
              <w:rPr>
                <w:rFonts w:hint="eastAsia" w:ascii="仿宋" w:hAnsi="仿宋" w:cs="仿宋"/>
                <w:bCs/>
                <w:color w:val="auto"/>
                <w:sz w:val="24"/>
                <w:szCs w:val="24"/>
                <w:highlight w:val="none"/>
                <w:lang w:val="en-US" w:eastAsia="zh-CN"/>
              </w:rPr>
              <w:t>5</w:t>
            </w:r>
            <w:r>
              <w:rPr>
                <w:rFonts w:hint="eastAsia" w:ascii="仿宋" w:hAnsi="仿宋" w:eastAsia="仿宋" w:cs="仿宋"/>
                <w:bCs/>
                <w:color w:val="auto"/>
                <w:sz w:val="24"/>
                <w:szCs w:val="24"/>
                <w:highlight w:val="none"/>
              </w:rPr>
              <w:t>分，满分</w:t>
            </w:r>
            <w:r>
              <w:rPr>
                <w:rFonts w:hint="eastAsia" w:ascii="仿宋" w:hAnsi="仿宋" w:cs="仿宋"/>
                <w:bCs/>
                <w:color w:val="auto"/>
                <w:sz w:val="24"/>
                <w:szCs w:val="24"/>
                <w:highlight w:val="none"/>
                <w:lang w:val="en-US" w:eastAsia="zh-CN"/>
              </w:rPr>
              <w:t>20</w:t>
            </w:r>
            <w:r>
              <w:rPr>
                <w:rFonts w:hint="eastAsia" w:ascii="仿宋" w:hAnsi="仿宋" w:eastAsia="仿宋" w:cs="仿宋"/>
                <w:bCs/>
                <w:color w:val="auto"/>
                <w:sz w:val="24"/>
                <w:szCs w:val="24"/>
                <w:highlight w:val="none"/>
              </w:rPr>
              <w:t>分</w:t>
            </w:r>
            <w:r>
              <w:rPr>
                <w:rFonts w:hint="eastAsia" w:ascii="仿宋" w:hAnsi="仿宋" w:cs="仿宋"/>
                <w:bCs/>
                <w:color w:val="auto"/>
                <w:sz w:val="24"/>
                <w:szCs w:val="24"/>
                <w:highlight w:val="none"/>
                <w:lang w:eastAsia="zh-CN"/>
              </w:rPr>
              <w:t>，</w:t>
            </w:r>
            <w:r>
              <w:rPr>
                <w:rFonts w:hint="eastAsia" w:ascii="仿宋" w:hAnsi="仿宋" w:eastAsia="仿宋" w:cs="仿宋"/>
                <w:bCs/>
                <w:color w:val="auto"/>
                <w:sz w:val="24"/>
                <w:szCs w:val="24"/>
                <w:highlight w:val="none"/>
              </w:rPr>
              <w:t>每有一项不足扣1分。</w:t>
            </w:r>
          </w:p>
        </w:tc>
      </w:tr>
      <w:tr w14:paraId="4C2AD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4B0FCA74">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cs="仿宋"/>
                <w:bCs/>
                <w:color w:val="auto"/>
                <w:sz w:val="24"/>
                <w:szCs w:val="24"/>
                <w:highlight w:val="none"/>
                <w:lang w:val="en-US" w:eastAsia="zh-CN"/>
              </w:rPr>
              <w:t>投标产品综合性能16</w:t>
            </w:r>
            <w:r>
              <w:rPr>
                <w:rFonts w:hint="eastAsia" w:ascii="仿宋" w:hAnsi="仿宋" w:eastAsia="仿宋" w:cs="仿宋"/>
                <w:bCs/>
                <w:color w:val="auto"/>
                <w:sz w:val="24"/>
                <w:szCs w:val="24"/>
                <w:highlight w:val="none"/>
              </w:rPr>
              <w:t>分</w:t>
            </w:r>
          </w:p>
        </w:tc>
        <w:tc>
          <w:tcPr>
            <w:tcW w:w="7512" w:type="dxa"/>
            <w:noWrap w:val="0"/>
            <w:vAlign w:val="center"/>
          </w:tcPr>
          <w:p w14:paraId="36F34590">
            <w:pPr>
              <w:pStyle w:val="12"/>
              <w:shd w:val="clear"/>
              <w:spacing w:after="0" w:line="480" w:lineRule="exact"/>
              <w:ind w:left="0" w:leftChars="0" w:firstLine="0" w:firstLine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综合考虑投标产品整体配置、后期使用成本、产品维护及其它因素等综合评分。①投标产品整体配置、②</w:t>
            </w:r>
            <w:r>
              <w:rPr>
                <w:rFonts w:hint="eastAsia" w:ascii="仿宋" w:hAnsi="仿宋" w:cs="仿宋"/>
                <w:bCs/>
                <w:color w:val="auto"/>
                <w:sz w:val="24"/>
                <w:szCs w:val="24"/>
                <w:highlight w:val="none"/>
                <w:lang w:val="en-US" w:eastAsia="zh-CN"/>
              </w:rPr>
              <w:t>满足</w:t>
            </w:r>
            <w:r>
              <w:rPr>
                <w:rFonts w:hint="eastAsia" w:ascii="仿宋" w:hAnsi="仿宋" w:eastAsia="仿宋" w:cs="仿宋"/>
                <w:bCs/>
                <w:color w:val="auto"/>
                <w:sz w:val="24"/>
                <w:szCs w:val="24"/>
                <w:highlight w:val="none"/>
              </w:rPr>
              <w:t>采购要求</w:t>
            </w:r>
            <w:r>
              <w:rPr>
                <w:rFonts w:hint="eastAsia" w:ascii="仿宋" w:hAnsi="仿宋" w:cs="仿宋"/>
                <w:bCs/>
                <w:color w:val="auto"/>
                <w:sz w:val="24"/>
                <w:szCs w:val="24"/>
                <w:highlight w:val="none"/>
                <w:lang w:eastAsia="zh-CN"/>
              </w:rPr>
              <w:t>、</w:t>
            </w:r>
            <w:r>
              <w:rPr>
                <w:rFonts w:hint="eastAsia" w:ascii="仿宋" w:hAnsi="仿宋" w:eastAsia="仿宋" w:cs="仿宋"/>
                <w:bCs/>
                <w:color w:val="auto"/>
                <w:sz w:val="24"/>
                <w:szCs w:val="24"/>
                <w:highlight w:val="none"/>
              </w:rPr>
              <w:t>③后期使用成本低</w:t>
            </w:r>
            <w:r>
              <w:rPr>
                <w:rFonts w:hint="eastAsia" w:ascii="仿宋" w:hAnsi="仿宋" w:cs="仿宋"/>
                <w:bCs/>
                <w:color w:val="auto"/>
                <w:sz w:val="24"/>
                <w:szCs w:val="24"/>
                <w:highlight w:val="none"/>
                <w:lang w:eastAsia="zh-CN"/>
              </w:rPr>
              <w:t>（</w:t>
            </w:r>
            <w:r>
              <w:rPr>
                <w:rFonts w:hint="eastAsia" w:ascii="仿宋" w:hAnsi="仿宋" w:cs="仿宋"/>
                <w:bCs/>
                <w:color w:val="auto"/>
                <w:sz w:val="24"/>
                <w:szCs w:val="24"/>
                <w:highlight w:val="none"/>
                <w:lang w:val="en-US" w:eastAsia="zh-CN"/>
              </w:rPr>
              <w:t>需提供后期使用成本明细及价格</w:t>
            </w:r>
            <w:r>
              <w:rPr>
                <w:rFonts w:hint="eastAsia" w:ascii="仿宋" w:hAnsi="仿宋" w:cs="仿宋"/>
                <w:bCs/>
                <w:color w:val="auto"/>
                <w:sz w:val="24"/>
                <w:szCs w:val="24"/>
                <w:highlight w:val="none"/>
                <w:lang w:eastAsia="zh-CN"/>
              </w:rPr>
              <w:t>）</w:t>
            </w:r>
            <w:r>
              <w:rPr>
                <w:rFonts w:hint="eastAsia" w:ascii="仿宋" w:hAnsi="仿宋" w:eastAsia="仿宋" w:cs="仿宋"/>
                <w:bCs/>
                <w:color w:val="auto"/>
                <w:sz w:val="24"/>
                <w:szCs w:val="24"/>
                <w:highlight w:val="none"/>
              </w:rPr>
              <w:t>、④产品易于维护，每项完全满足得</w:t>
            </w:r>
            <w:r>
              <w:rPr>
                <w:rFonts w:hint="eastAsia" w:ascii="仿宋" w:hAnsi="仿宋" w:cs="仿宋"/>
                <w:bCs/>
                <w:color w:val="auto"/>
                <w:sz w:val="24"/>
                <w:szCs w:val="24"/>
                <w:highlight w:val="none"/>
                <w:lang w:val="en-US" w:eastAsia="zh-CN"/>
              </w:rPr>
              <w:t>4</w:t>
            </w:r>
            <w:r>
              <w:rPr>
                <w:rFonts w:hint="eastAsia" w:ascii="仿宋" w:hAnsi="仿宋" w:eastAsia="仿宋" w:cs="仿宋"/>
                <w:bCs/>
                <w:color w:val="auto"/>
                <w:sz w:val="24"/>
                <w:szCs w:val="24"/>
                <w:highlight w:val="none"/>
              </w:rPr>
              <w:t>分，</w:t>
            </w:r>
            <w:r>
              <w:rPr>
                <w:rFonts w:hint="eastAsia" w:ascii="仿宋" w:hAnsi="仿宋" w:cs="仿宋"/>
                <w:bCs/>
                <w:color w:val="auto"/>
                <w:sz w:val="24"/>
                <w:szCs w:val="24"/>
                <w:highlight w:val="none"/>
                <w:lang w:val="en-US" w:eastAsia="zh-CN"/>
              </w:rPr>
              <w:t>满分16分，</w:t>
            </w:r>
            <w:r>
              <w:rPr>
                <w:rFonts w:hint="eastAsia" w:ascii="仿宋" w:hAnsi="仿宋" w:eastAsia="仿宋" w:cs="仿宋"/>
                <w:bCs/>
                <w:color w:val="auto"/>
                <w:sz w:val="24"/>
                <w:szCs w:val="24"/>
                <w:highlight w:val="none"/>
              </w:rPr>
              <w:t>每存在一处不合理、瑕疵、不完善扣</w:t>
            </w:r>
            <w:r>
              <w:rPr>
                <w:rFonts w:hint="eastAsia" w:ascii="仿宋" w:hAnsi="仿宋" w:cs="仿宋"/>
                <w:bCs/>
                <w:color w:val="auto"/>
                <w:sz w:val="24"/>
                <w:szCs w:val="24"/>
                <w:highlight w:val="none"/>
                <w:lang w:val="en-US" w:eastAsia="zh-CN"/>
              </w:rPr>
              <w:t>2</w:t>
            </w:r>
            <w:r>
              <w:rPr>
                <w:rFonts w:hint="eastAsia" w:ascii="仿宋" w:hAnsi="仿宋" w:eastAsia="仿宋" w:cs="仿宋"/>
                <w:bCs/>
                <w:color w:val="auto"/>
                <w:sz w:val="24"/>
                <w:szCs w:val="24"/>
                <w:highlight w:val="none"/>
              </w:rPr>
              <w:t>分，扣完为止。</w:t>
            </w:r>
          </w:p>
        </w:tc>
      </w:tr>
      <w:tr w14:paraId="6CD2A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2ED6F6F8">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服务支持</w:t>
            </w:r>
          </w:p>
          <w:p w14:paraId="26F78AFE">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cs="仿宋"/>
                <w:bCs/>
                <w:color w:val="auto"/>
                <w:sz w:val="24"/>
                <w:szCs w:val="24"/>
                <w:highlight w:val="none"/>
                <w:lang w:val="en-US" w:eastAsia="zh-CN"/>
              </w:rPr>
              <w:t>10</w:t>
            </w:r>
            <w:r>
              <w:rPr>
                <w:rFonts w:hint="eastAsia" w:ascii="仿宋" w:hAnsi="仿宋" w:eastAsia="仿宋" w:cs="仿宋"/>
                <w:bCs/>
                <w:color w:val="auto"/>
                <w:sz w:val="24"/>
                <w:szCs w:val="24"/>
                <w:highlight w:val="none"/>
              </w:rPr>
              <w:t>分</w:t>
            </w:r>
          </w:p>
        </w:tc>
        <w:tc>
          <w:tcPr>
            <w:tcW w:w="7512" w:type="dxa"/>
            <w:noWrap w:val="0"/>
            <w:vAlign w:val="top"/>
          </w:tcPr>
          <w:p w14:paraId="46373904">
            <w:pPr>
              <w:shd w:val="clear"/>
              <w:tabs>
                <w:tab w:val="left" w:pos="7215"/>
              </w:tabs>
              <w:spacing w:line="360" w:lineRule="auto"/>
              <w:ind w:left="0" w:leftChars="0" w:firstLine="0" w:firstLineChars="0"/>
              <w:jc w:val="left"/>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sz w:val="24"/>
                <w:szCs w:val="24"/>
                <w:highlight w:val="none"/>
              </w:rPr>
              <w:t>对</w:t>
            </w:r>
            <w:r>
              <w:rPr>
                <w:rFonts w:hint="eastAsia" w:ascii="仿宋" w:hAnsi="仿宋" w:cs="仿宋"/>
                <w:color w:val="auto"/>
                <w:sz w:val="24"/>
                <w:szCs w:val="24"/>
                <w:highlight w:val="none"/>
                <w:lang w:eastAsia="zh-CN"/>
              </w:rPr>
              <w:t>供应商</w:t>
            </w:r>
            <w:r>
              <w:rPr>
                <w:rFonts w:hint="eastAsia" w:ascii="仿宋" w:hAnsi="仿宋" w:eastAsia="仿宋" w:cs="仿宋"/>
                <w:color w:val="auto"/>
                <w:sz w:val="24"/>
                <w:szCs w:val="24"/>
                <w:highlight w:val="none"/>
              </w:rPr>
              <w:t>①服务机构设置、②服务方案、③服务人员的配置、④响应时间及响应程度，⑤解决问题的能力和紧急故障处理预案等进行综合评价，以上五项每项完全满足</w:t>
            </w:r>
            <w:r>
              <w:rPr>
                <w:rFonts w:hint="eastAsia" w:ascii="仿宋" w:hAnsi="仿宋" w:cs="仿宋"/>
                <w:color w:val="auto"/>
                <w:sz w:val="24"/>
                <w:szCs w:val="24"/>
                <w:highlight w:val="none"/>
                <w:lang w:eastAsia="zh-CN"/>
              </w:rPr>
              <w:t>磋商文件</w:t>
            </w:r>
            <w:r>
              <w:rPr>
                <w:rFonts w:hint="eastAsia" w:ascii="仿宋" w:hAnsi="仿宋" w:eastAsia="仿宋" w:cs="仿宋"/>
                <w:color w:val="auto"/>
                <w:sz w:val="24"/>
                <w:szCs w:val="24"/>
                <w:highlight w:val="none"/>
              </w:rPr>
              <w:t>要求得</w:t>
            </w:r>
            <w:r>
              <w:rPr>
                <w:rFonts w:hint="eastAsia" w:ascii="仿宋" w:hAnsi="仿宋" w:cs="仿宋"/>
                <w:color w:val="auto"/>
                <w:sz w:val="24"/>
                <w:szCs w:val="24"/>
                <w:highlight w:val="none"/>
                <w:lang w:val="en-US" w:eastAsia="zh-CN"/>
              </w:rPr>
              <w:t>2</w:t>
            </w:r>
            <w:r>
              <w:rPr>
                <w:rFonts w:hint="eastAsia" w:ascii="仿宋" w:hAnsi="仿宋" w:eastAsia="仿宋" w:cs="仿宋"/>
                <w:color w:val="auto"/>
                <w:sz w:val="24"/>
                <w:szCs w:val="24"/>
                <w:highlight w:val="none"/>
              </w:rPr>
              <w:t>分，共1</w:t>
            </w:r>
            <w:r>
              <w:rPr>
                <w:rFonts w:hint="eastAsia" w:ascii="仿宋" w:hAnsi="仿宋" w:cs="仿宋"/>
                <w:color w:val="auto"/>
                <w:sz w:val="24"/>
                <w:szCs w:val="24"/>
                <w:highlight w:val="none"/>
                <w:lang w:val="en-US" w:eastAsia="zh-CN"/>
              </w:rPr>
              <w:t>0</w:t>
            </w:r>
            <w:r>
              <w:rPr>
                <w:rFonts w:hint="eastAsia" w:ascii="仿宋" w:hAnsi="仿宋" w:eastAsia="仿宋" w:cs="仿宋"/>
                <w:color w:val="auto"/>
                <w:sz w:val="24"/>
                <w:szCs w:val="24"/>
                <w:highlight w:val="none"/>
              </w:rPr>
              <w:t>分。</w:t>
            </w:r>
            <w:r>
              <w:rPr>
                <w:rFonts w:hint="eastAsia" w:ascii="仿宋" w:hAnsi="仿宋" w:eastAsia="仿宋" w:cs="仿宋"/>
                <w:bCs/>
                <w:color w:val="auto"/>
                <w:sz w:val="24"/>
                <w:szCs w:val="24"/>
                <w:highlight w:val="none"/>
              </w:rPr>
              <w:t>每存在一处不合理、瑕疵、不完善扣</w:t>
            </w:r>
            <w:r>
              <w:rPr>
                <w:rFonts w:hint="eastAsia" w:ascii="仿宋" w:hAnsi="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分，扣完为止。</w:t>
            </w:r>
          </w:p>
        </w:tc>
      </w:tr>
      <w:tr w14:paraId="7E41A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18E76DC7">
            <w:pPr>
              <w:pStyle w:val="12"/>
              <w:shd w:val="clear"/>
              <w:spacing w:after="0" w:line="480" w:lineRule="exact"/>
              <w:ind w:left="0" w:leftChars="0" w:firstLine="0" w:firstLineChars="0"/>
              <w:jc w:val="center"/>
              <w:rPr>
                <w:rFonts w:hint="default" w:ascii="仿宋" w:hAnsi="仿宋" w:cs="仿宋"/>
                <w:bCs/>
                <w:color w:val="auto"/>
                <w:sz w:val="24"/>
                <w:szCs w:val="24"/>
                <w:highlight w:val="none"/>
                <w:lang w:val="en-US" w:eastAsia="zh-CN"/>
              </w:rPr>
            </w:pPr>
            <w:r>
              <w:rPr>
                <w:rFonts w:hint="eastAsia" w:ascii="仿宋" w:hAnsi="仿宋" w:cs="仿宋"/>
                <w:bCs/>
                <w:color w:val="auto"/>
                <w:sz w:val="24"/>
                <w:szCs w:val="24"/>
                <w:highlight w:val="none"/>
                <w:lang w:val="en-US" w:eastAsia="zh-CN"/>
              </w:rPr>
              <w:t>样品4分</w:t>
            </w:r>
          </w:p>
        </w:tc>
        <w:tc>
          <w:tcPr>
            <w:tcW w:w="7512" w:type="dxa"/>
            <w:noWrap w:val="0"/>
            <w:vAlign w:val="top"/>
          </w:tcPr>
          <w:p w14:paraId="2B09A72B">
            <w:pPr>
              <w:shd w:val="clear"/>
              <w:tabs>
                <w:tab w:val="left" w:pos="7215"/>
              </w:tabs>
              <w:spacing w:line="360" w:lineRule="auto"/>
              <w:ind w:left="0" w:leftChars="0" w:firstLine="0" w:firstLineChars="0"/>
              <w:jc w:val="left"/>
              <w:rPr>
                <w:rFonts w:hint="eastAsia" w:ascii="仿宋" w:hAnsi="仿宋" w:eastAsia="仿宋" w:cs="仿宋"/>
                <w:color w:val="auto"/>
                <w:sz w:val="24"/>
                <w:szCs w:val="24"/>
                <w:highlight w:val="none"/>
              </w:rPr>
            </w:pPr>
            <w:bookmarkStart w:id="309" w:name="_GoBack"/>
            <w:r>
              <w:rPr>
                <w:rFonts w:hint="eastAsia" w:ascii="仿宋" w:hAnsi="仿宋" w:cs="仿宋"/>
                <w:bCs/>
                <w:color w:val="auto"/>
                <w:szCs w:val="24"/>
                <w:highlight w:val="none"/>
                <w:lang w:eastAsia="zh-CN"/>
              </w:rPr>
              <w:t>根据</w:t>
            </w:r>
            <w:r>
              <w:rPr>
                <w:rFonts w:hint="eastAsia" w:ascii="仿宋" w:hAnsi="仿宋" w:cs="仿宋"/>
                <w:bCs/>
                <w:color w:val="auto"/>
                <w:szCs w:val="24"/>
                <w:highlight w:val="none"/>
                <w:lang w:val="en-US" w:eastAsia="zh-CN"/>
              </w:rPr>
              <w:t>供应商</w:t>
            </w:r>
            <w:r>
              <w:rPr>
                <w:rFonts w:hint="eastAsia" w:ascii="仿宋" w:hAnsi="仿宋" w:cs="仿宋"/>
                <w:bCs/>
                <w:color w:val="auto"/>
                <w:szCs w:val="24"/>
                <w:highlight w:val="none"/>
                <w:lang w:eastAsia="zh-CN"/>
              </w:rPr>
              <w:t>所提供的样品</w:t>
            </w:r>
            <w:r>
              <w:rPr>
                <w:rFonts w:hint="eastAsia" w:ascii="仿宋" w:hAnsi="仿宋" w:eastAsia="仿宋" w:cs="仿宋"/>
                <w:sz w:val="24"/>
                <w:szCs w:val="24"/>
                <w:lang w:val="en-US" w:eastAsia="zh-CN"/>
              </w:rPr>
              <w:t>儿童青少年用框架眼镜片（单光）</w:t>
            </w:r>
            <w:r>
              <w:rPr>
                <w:rFonts w:hint="eastAsia" w:ascii="仿宋" w:hAnsi="仿宋" w:cs="仿宋"/>
                <w:sz w:val="24"/>
                <w:szCs w:val="24"/>
                <w:lang w:val="en-US" w:eastAsia="zh-CN"/>
              </w:rPr>
              <w:t>、</w:t>
            </w:r>
            <w:r>
              <w:rPr>
                <w:rFonts w:hint="eastAsia" w:ascii="仿宋" w:hAnsi="仿宋" w:eastAsia="仿宋" w:cs="仿宋"/>
                <w:sz w:val="24"/>
                <w:szCs w:val="24"/>
                <w:lang w:val="en-US" w:eastAsia="zh-CN"/>
              </w:rPr>
              <w:t>儿童青少年用框架眼镜片（离焦）</w:t>
            </w:r>
            <w:r>
              <w:rPr>
                <w:rFonts w:hint="eastAsia" w:ascii="仿宋" w:hAnsi="仿宋" w:cs="仿宋"/>
                <w:bCs/>
                <w:color w:val="auto"/>
                <w:szCs w:val="24"/>
                <w:highlight w:val="none"/>
                <w:lang w:eastAsia="zh-CN"/>
              </w:rPr>
              <w:t>，根据产品质量、做工工艺、功能完整性、精度与稳定性、操作便捷性等进行综合评审，每</w:t>
            </w:r>
            <w:r>
              <w:rPr>
                <w:rFonts w:hint="eastAsia" w:ascii="仿宋" w:hAnsi="仿宋" w:cs="仿宋"/>
                <w:bCs/>
                <w:color w:val="auto"/>
                <w:szCs w:val="24"/>
                <w:highlight w:val="none"/>
                <w:lang w:val="en-US" w:eastAsia="zh-CN"/>
              </w:rPr>
              <w:t>各样品</w:t>
            </w:r>
            <w:r>
              <w:rPr>
                <w:rFonts w:hint="eastAsia" w:ascii="仿宋" w:hAnsi="仿宋" w:cs="仿宋"/>
                <w:bCs/>
                <w:color w:val="auto"/>
                <w:szCs w:val="24"/>
                <w:highlight w:val="none"/>
                <w:lang w:eastAsia="zh-CN"/>
              </w:rPr>
              <w:t>最高得</w:t>
            </w:r>
            <w:r>
              <w:rPr>
                <w:rFonts w:hint="eastAsia" w:ascii="仿宋" w:hAnsi="仿宋" w:cs="仿宋"/>
                <w:bCs/>
                <w:color w:val="auto"/>
                <w:szCs w:val="24"/>
                <w:highlight w:val="none"/>
                <w:lang w:val="en-US" w:eastAsia="zh-CN"/>
              </w:rPr>
              <w:t>2</w:t>
            </w:r>
            <w:r>
              <w:rPr>
                <w:rFonts w:hint="eastAsia" w:ascii="仿宋" w:hAnsi="仿宋" w:cs="仿宋"/>
                <w:bCs/>
                <w:color w:val="auto"/>
                <w:szCs w:val="24"/>
                <w:highlight w:val="none"/>
                <w:lang w:eastAsia="zh-CN"/>
              </w:rPr>
              <w:t>分，满分</w:t>
            </w:r>
            <w:r>
              <w:rPr>
                <w:rFonts w:hint="eastAsia" w:ascii="仿宋" w:hAnsi="仿宋" w:cs="仿宋"/>
                <w:bCs/>
                <w:color w:val="auto"/>
                <w:szCs w:val="24"/>
                <w:highlight w:val="none"/>
                <w:lang w:val="en-US" w:eastAsia="zh-CN"/>
              </w:rPr>
              <w:t>4</w:t>
            </w:r>
            <w:r>
              <w:rPr>
                <w:rFonts w:hint="eastAsia" w:ascii="仿宋" w:hAnsi="仿宋" w:cs="仿宋"/>
                <w:bCs/>
                <w:color w:val="auto"/>
                <w:szCs w:val="24"/>
                <w:highlight w:val="none"/>
                <w:lang w:eastAsia="zh-CN"/>
              </w:rPr>
              <w:t>分，</w:t>
            </w:r>
            <w:r>
              <w:rPr>
                <w:rFonts w:hint="eastAsia" w:ascii="仿宋" w:hAnsi="仿宋" w:eastAsia="仿宋" w:cs="仿宋"/>
                <w:bCs/>
                <w:color w:val="auto"/>
                <w:sz w:val="24"/>
                <w:szCs w:val="24"/>
                <w:highlight w:val="none"/>
              </w:rPr>
              <w:t>每存在一处不合理、瑕疵、不完善扣</w:t>
            </w:r>
            <w:r>
              <w:rPr>
                <w:rFonts w:hint="eastAsia" w:ascii="仿宋" w:hAnsi="仿宋" w:cs="仿宋"/>
                <w:bCs/>
                <w:color w:val="auto"/>
                <w:sz w:val="24"/>
                <w:szCs w:val="24"/>
                <w:highlight w:val="none"/>
                <w:lang w:val="en-US" w:eastAsia="zh-CN"/>
              </w:rPr>
              <w:t>1</w:t>
            </w:r>
            <w:r>
              <w:rPr>
                <w:rFonts w:hint="eastAsia" w:ascii="仿宋" w:hAnsi="仿宋" w:eastAsia="仿宋" w:cs="仿宋"/>
                <w:bCs/>
                <w:color w:val="auto"/>
                <w:sz w:val="24"/>
                <w:szCs w:val="24"/>
                <w:highlight w:val="none"/>
              </w:rPr>
              <w:t>分，扣完为止</w:t>
            </w:r>
            <w:r>
              <w:rPr>
                <w:rFonts w:hint="eastAsia" w:ascii="仿宋" w:hAnsi="仿宋" w:cs="仿宋"/>
                <w:bCs/>
                <w:color w:val="auto"/>
                <w:szCs w:val="24"/>
                <w:highlight w:val="none"/>
                <w:lang w:eastAsia="zh-CN"/>
              </w:rPr>
              <w:t>。样品提供不全不得分</w:t>
            </w:r>
            <w:bookmarkEnd w:id="309"/>
          </w:p>
        </w:tc>
      </w:tr>
      <w:tr w14:paraId="1F51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41" w:type="dxa"/>
            <w:noWrap w:val="0"/>
            <w:vAlign w:val="center"/>
          </w:tcPr>
          <w:p w14:paraId="68D017F2">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业绩</w:t>
            </w:r>
          </w:p>
          <w:p w14:paraId="53645D70">
            <w:pPr>
              <w:pStyle w:val="12"/>
              <w:shd w:val="clear"/>
              <w:spacing w:after="0" w:line="480" w:lineRule="exact"/>
              <w:ind w:left="0" w:leftChars="0"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分</w:t>
            </w:r>
          </w:p>
        </w:tc>
        <w:tc>
          <w:tcPr>
            <w:tcW w:w="7512" w:type="dxa"/>
            <w:noWrap w:val="0"/>
            <w:vAlign w:val="center"/>
          </w:tcPr>
          <w:p w14:paraId="3EE7E6C3">
            <w:pPr>
              <w:pStyle w:val="12"/>
              <w:shd w:val="clear"/>
              <w:spacing w:after="0" w:line="480" w:lineRule="exact"/>
              <w:ind w:left="0" w:leftChars="0" w:firstLine="0" w:firstLine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根据供应商所投产品近三年（20</w:t>
            </w:r>
            <w:r>
              <w:rPr>
                <w:rFonts w:hint="eastAsia" w:ascii="仿宋" w:hAnsi="仿宋" w:cs="仿宋"/>
                <w:bCs/>
                <w:color w:val="auto"/>
                <w:sz w:val="24"/>
                <w:szCs w:val="24"/>
                <w:highlight w:val="none"/>
                <w:lang w:val="en-US" w:eastAsia="zh-CN"/>
              </w:rPr>
              <w:t>22</w:t>
            </w:r>
            <w:r>
              <w:rPr>
                <w:rFonts w:hint="eastAsia" w:ascii="仿宋" w:hAnsi="仿宋" w:eastAsia="仿宋" w:cs="仿宋"/>
                <w:bCs/>
                <w:color w:val="auto"/>
                <w:sz w:val="24"/>
                <w:szCs w:val="24"/>
                <w:highlight w:val="none"/>
              </w:rPr>
              <w:t>年</w:t>
            </w:r>
            <w:r>
              <w:rPr>
                <w:rFonts w:hint="eastAsia" w:ascii="仿宋" w:hAnsi="仿宋" w:cs="仿宋"/>
                <w:bCs/>
                <w:color w:val="auto"/>
                <w:sz w:val="24"/>
                <w:szCs w:val="24"/>
                <w:highlight w:val="none"/>
                <w:lang w:val="en-US" w:eastAsia="zh-CN"/>
              </w:rPr>
              <w:t>11</w:t>
            </w:r>
            <w:r>
              <w:rPr>
                <w:rFonts w:hint="eastAsia" w:ascii="仿宋" w:hAnsi="仿宋" w:eastAsia="仿宋" w:cs="仿宋"/>
                <w:bCs/>
                <w:color w:val="auto"/>
                <w:sz w:val="24"/>
                <w:szCs w:val="24"/>
                <w:highlight w:val="none"/>
              </w:rPr>
              <w:t>月至投标截止日止，以合同签订时间为准）完成同类项目的业绩，每提供1项业绩得1分，最高得</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分。</w:t>
            </w:r>
          </w:p>
          <w:p w14:paraId="491EAC40">
            <w:pPr>
              <w:pStyle w:val="12"/>
              <w:shd w:val="clear"/>
              <w:spacing w:after="0" w:line="480" w:lineRule="exact"/>
              <w:ind w:left="0" w:leftChars="0" w:firstLine="0" w:firstLine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注：1.供应商需提供中标</w:t>
            </w:r>
            <w:r>
              <w:rPr>
                <w:rFonts w:hint="eastAsia" w:ascii="仿宋" w:hAnsi="仿宋" w:cs="仿宋"/>
                <w:bCs/>
                <w:color w:val="auto"/>
                <w:sz w:val="24"/>
                <w:szCs w:val="24"/>
                <w:highlight w:val="none"/>
                <w:lang w:val="en-US" w:eastAsia="zh-CN"/>
              </w:rPr>
              <w:t>通知书、</w:t>
            </w:r>
            <w:r>
              <w:rPr>
                <w:rFonts w:hint="eastAsia" w:ascii="仿宋" w:hAnsi="仿宋" w:eastAsia="仿宋" w:cs="仿宋"/>
                <w:bCs/>
                <w:color w:val="auto"/>
                <w:sz w:val="24"/>
                <w:szCs w:val="24"/>
                <w:highlight w:val="none"/>
              </w:rPr>
              <w:t>合同</w:t>
            </w:r>
            <w:r>
              <w:rPr>
                <w:rFonts w:hint="eastAsia" w:ascii="仿宋" w:hAnsi="仿宋" w:eastAsia="仿宋" w:cs="仿宋"/>
                <w:bCs/>
                <w:color w:val="auto"/>
                <w:sz w:val="24"/>
                <w:szCs w:val="24"/>
                <w:highlight w:val="none"/>
                <w:lang w:eastAsia="zh-CN"/>
              </w:rPr>
              <w:t>复印件</w:t>
            </w:r>
            <w:r>
              <w:rPr>
                <w:rFonts w:hint="eastAsia" w:ascii="仿宋" w:hAnsi="仿宋" w:cs="仿宋"/>
                <w:bCs/>
                <w:color w:val="auto"/>
                <w:sz w:val="24"/>
                <w:szCs w:val="24"/>
                <w:highlight w:val="none"/>
                <w:lang w:eastAsia="zh-CN"/>
              </w:rPr>
              <w:t>、</w:t>
            </w:r>
            <w:r>
              <w:rPr>
                <w:rFonts w:hint="eastAsia" w:ascii="仿宋" w:hAnsi="仿宋" w:cs="仿宋"/>
                <w:bCs/>
                <w:color w:val="auto"/>
                <w:sz w:val="24"/>
                <w:szCs w:val="24"/>
                <w:highlight w:val="none"/>
                <w:lang w:val="en-US" w:eastAsia="zh-CN"/>
              </w:rPr>
              <w:t>验收报告（如有）</w:t>
            </w:r>
            <w:r>
              <w:rPr>
                <w:rFonts w:hint="eastAsia" w:ascii="仿宋" w:hAnsi="仿宋" w:eastAsia="仿宋" w:cs="仿宋"/>
                <w:bCs/>
                <w:color w:val="auto"/>
                <w:sz w:val="24"/>
                <w:szCs w:val="24"/>
                <w:highlight w:val="none"/>
              </w:rPr>
              <w:t>，否则业绩不予认可。</w:t>
            </w:r>
          </w:p>
          <w:p w14:paraId="6AD20462">
            <w:pPr>
              <w:pStyle w:val="12"/>
              <w:shd w:val="clear"/>
              <w:spacing w:after="0" w:line="480" w:lineRule="exact"/>
              <w:ind w:left="0" w:leftChars="0" w:firstLine="0" w:firstLine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2.需为投标产品销售至最终使用单位的业绩合同。</w:t>
            </w:r>
          </w:p>
        </w:tc>
      </w:tr>
    </w:tbl>
    <w:p w14:paraId="007B8C01"/>
    <w:p w14:paraId="5E9AF003">
      <w:pPr>
        <w:ind w:firstLine="562"/>
        <w:outlineLvl w:val="1"/>
        <w:rPr>
          <w:rFonts w:ascii="Times New Roman" w:hAnsi="Times New Roman"/>
          <w:b/>
          <w:sz w:val="28"/>
          <w:szCs w:val="28"/>
        </w:rPr>
      </w:pPr>
      <w:bookmarkStart w:id="118" w:name="_Toc9638"/>
      <w:bookmarkStart w:id="119" w:name="_Toc21500"/>
      <w:r>
        <w:rPr>
          <w:rFonts w:hint="eastAsia" w:ascii="Times New Roman" w:hAnsi="Times New Roman"/>
          <w:b/>
          <w:sz w:val="28"/>
          <w:szCs w:val="28"/>
        </w:rPr>
        <w:t>三、初步审查属于无效报价的条款</w:t>
      </w:r>
      <w:bookmarkEnd w:id="118"/>
      <w:bookmarkEnd w:id="119"/>
    </w:p>
    <w:p w14:paraId="0E7F5150">
      <w:pPr>
        <w:pStyle w:val="24"/>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14:paraId="47A56DAF">
      <w:pPr>
        <w:pStyle w:val="24"/>
        <w:spacing w:line="360" w:lineRule="auto"/>
        <w:ind w:firstLine="480"/>
        <w:rPr>
          <w:rFonts w:ascii="Times New Roman" w:hAnsi="Times New Roman"/>
        </w:rPr>
      </w:pPr>
      <w:r>
        <w:rPr>
          <w:rFonts w:hint="eastAsia" w:ascii="Times New Roman" w:hAnsi="Times New Roman"/>
        </w:rPr>
        <w:t>1、不具备磋商文件中规定的资格要求的；</w:t>
      </w:r>
    </w:p>
    <w:p w14:paraId="1004274F">
      <w:pPr>
        <w:pStyle w:val="24"/>
        <w:spacing w:line="360" w:lineRule="auto"/>
        <w:ind w:firstLine="480"/>
        <w:rPr>
          <w:rFonts w:ascii="Times New Roman" w:hAnsi="Times New Roman"/>
        </w:rPr>
      </w:pPr>
      <w:r>
        <w:rPr>
          <w:rFonts w:hint="eastAsia" w:ascii="Times New Roman" w:hAnsi="Times New Roman"/>
        </w:rPr>
        <w:t>2、未从采购代理机构报名并取得磋商文件的；</w:t>
      </w:r>
    </w:p>
    <w:p w14:paraId="3912741E">
      <w:pPr>
        <w:pStyle w:val="24"/>
        <w:spacing w:line="360" w:lineRule="auto"/>
        <w:ind w:firstLine="480"/>
        <w:rPr>
          <w:rFonts w:ascii="Times New Roman" w:hAnsi="Times New Roman"/>
        </w:rPr>
      </w:pPr>
      <w:r>
        <w:rPr>
          <w:rFonts w:hint="eastAsia" w:ascii="Times New Roman" w:hAnsi="Times New Roman"/>
        </w:rPr>
        <w:t>3、响应文件未按磋商文件规定要求编制、签署、盖章的；</w:t>
      </w:r>
    </w:p>
    <w:p w14:paraId="5419D6F3">
      <w:pPr>
        <w:pStyle w:val="24"/>
        <w:spacing w:line="360" w:lineRule="auto"/>
        <w:ind w:firstLine="480"/>
        <w:rPr>
          <w:rFonts w:ascii="Times New Roman" w:hAnsi="Times New Roman"/>
        </w:rPr>
      </w:pPr>
      <w:r>
        <w:rPr>
          <w:rFonts w:hint="eastAsia" w:ascii="Times New Roman" w:hAnsi="Times New Roman"/>
        </w:rPr>
        <w:t>4、报价有效期不满足磋商文件要求的；</w:t>
      </w:r>
    </w:p>
    <w:p w14:paraId="23CAB331">
      <w:pPr>
        <w:pStyle w:val="24"/>
        <w:spacing w:line="360" w:lineRule="auto"/>
        <w:ind w:firstLine="480"/>
        <w:rPr>
          <w:rFonts w:ascii="Times New Roman" w:hAnsi="Times New Roman"/>
        </w:rPr>
      </w:pPr>
      <w:r>
        <w:rPr>
          <w:rFonts w:hint="eastAsia" w:ascii="Times New Roman" w:hAnsi="Times New Roman"/>
        </w:rPr>
        <w:t>5、响应文件含有采购人不能接受的附加条件的；</w:t>
      </w:r>
    </w:p>
    <w:p w14:paraId="25A223D7">
      <w:pPr>
        <w:pStyle w:val="24"/>
        <w:spacing w:line="360" w:lineRule="auto"/>
        <w:ind w:firstLine="480"/>
        <w:rPr>
          <w:rFonts w:ascii="Times New Roman" w:hAnsi="Times New Roman"/>
        </w:rPr>
      </w:pPr>
      <w:r>
        <w:rPr>
          <w:rFonts w:hint="eastAsia" w:ascii="Times New Roman" w:hAnsi="Times New Roman"/>
        </w:rPr>
        <w:t>6、未按磋商文件要求报价的；</w:t>
      </w:r>
    </w:p>
    <w:p w14:paraId="011C711D">
      <w:pPr>
        <w:pStyle w:val="24"/>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14:paraId="785EE80B">
      <w:pPr>
        <w:pStyle w:val="24"/>
        <w:spacing w:line="360" w:lineRule="auto"/>
        <w:ind w:firstLine="480"/>
        <w:outlineLvl w:val="2"/>
        <w:rPr>
          <w:rFonts w:ascii="Times New Roman" w:hAnsi="Times New Roman"/>
        </w:rPr>
      </w:pPr>
      <w:bookmarkStart w:id="120" w:name="_Toc25346"/>
      <w:r>
        <w:rPr>
          <w:rFonts w:hint="eastAsia" w:ascii="Times New Roman" w:hAnsi="Times New Roman"/>
        </w:rPr>
        <w:t>8、未经许可，以进口产品参与报价的；</w:t>
      </w:r>
      <w:bookmarkEnd w:id="120"/>
    </w:p>
    <w:p w14:paraId="57A49BD2">
      <w:pPr>
        <w:pStyle w:val="24"/>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14:paraId="5CC0CFF7">
      <w:pPr>
        <w:pStyle w:val="24"/>
        <w:spacing w:line="360" w:lineRule="auto"/>
        <w:ind w:firstLine="480"/>
        <w:rPr>
          <w:rFonts w:ascii="Times New Roman" w:hAnsi="Times New Roman"/>
        </w:rPr>
      </w:pPr>
      <w:r>
        <w:rPr>
          <w:rFonts w:hint="eastAsia" w:ascii="Times New Roman" w:hAnsi="Times New Roman"/>
        </w:rPr>
        <w:t>10、有重大偏离且采购人不能接受的；</w:t>
      </w:r>
    </w:p>
    <w:p w14:paraId="30555CD7">
      <w:pPr>
        <w:pStyle w:val="24"/>
        <w:spacing w:line="360" w:lineRule="auto"/>
        <w:ind w:firstLine="480"/>
        <w:rPr>
          <w:rFonts w:ascii="Times New Roman" w:hAnsi="Times New Roman"/>
        </w:rPr>
      </w:pPr>
      <w:r>
        <w:rPr>
          <w:rFonts w:hint="eastAsia" w:ascii="Times New Roman" w:hAnsi="Times New Roman"/>
        </w:rPr>
        <w:t>11、不提供磋商文件要求的任何形式技术资料的；</w:t>
      </w:r>
    </w:p>
    <w:p w14:paraId="3A688C57">
      <w:pPr>
        <w:pStyle w:val="24"/>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14:paraId="3D068EBE">
      <w:pPr>
        <w:pStyle w:val="24"/>
        <w:spacing w:line="360" w:lineRule="auto"/>
        <w:ind w:firstLine="480"/>
        <w:rPr>
          <w:rFonts w:hint="eastAsia" w:ascii="Times New Roman" w:hAnsi="Times New Roman" w:eastAsia="仿宋"/>
          <w:lang w:eastAsia="zh-C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r>
        <w:rPr>
          <w:rFonts w:hint="eastAsia" w:ascii="Times New Roman" w:hAnsi="Times New Roman"/>
          <w:lang w:eastAsia="zh-CN"/>
        </w:rPr>
        <w:t>；</w:t>
      </w:r>
    </w:p>
    <w:p w14:paraId="06966983">
      <w:pPr>
        <w:ind w:left="0" w:leftChars="0" w:firstLine="480" w:firstLineChars="200"/>
        <w:rPr>
          <w:rFonts w:hint="eastAsia" w:ascii="Times New Roman" w:hAnsi="Times New Roman"/>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p>
    <w:p w14:paraId="4735C2FA">
      <w:pPr>
        <w:rPr>
          <w:rFonts w:hint="eastAsia"/>
        </w:rPr>
      </w:pPr>
      <w:r>
        <w:rPr>
          <w:rFonts w:hint="eastAsia" w:ascii="Times New Roman" w:hAnsi="Times New Roman"/>
        </w:rPr>
        <w:br w:type="page"/>
      </w:r>
    </w:p>
    <w:p w14:paraId="4DE6DAE5">
      <w:pPr>
        <w:ind w:firstLine="0" w:firstLineChars="0"/>
        <w:jc w:val="center"/>
        <w:outlineLvl w:val="0"/>
        <w:rPr>
          <w:rFonts w:ascii="Times New Roman" w:hAnsi="Times New Roman"/>
          <w:b/>
          <w:sz w:val="32"/>
          <w:szCs w:val="32"/>
        </w:rPr>
      </w:pPr>
      <w:bookmarkStart w:id="121" w:name="_Toc5813"/>
      <w:bookmarkStart w:id="122" w:name="_Toc19839"/>
      <w:bookmarkStart w:id="123" w:name="OLE_LINK4"/>
      <w:r>
        <w:rPr>
          <w:rFonts w:hint="eastAsia" w:ascii="Times New Roman" w:hAnsi="Times New Roman"/>
          <w:b/>
          <w:sz w:val="32"/>
          <w:szCs w:val="32"/>
        </w:rPr>
        <w:t>第</w:t>
      </w:r>
      <w:r>
        <w:rPr>
          <w:rFonts w:hint="eastAsia" w:ascii="Times New Roman" w:hAnsi="Times New Roman"/>
          <w:b/>
          <w:sz w:val="32"/>
          <w:szCs w:val="32"/>
          <w:lang w:eastAsia="zh-CN"/>
        </w:rPr>
        <w:t>五</w:t>
      </w:r>
      <w:r>
        <w:rPr>
          <w:rFonts w:hint="eastAsia" w:ascii="Times New Roman" w:hAnsi="Times New Roman"/>
          <w:b/>
          <w:sz w:val="32"/>
          <w:szCs w:val="32"/>
        </w:rPr>
        <w:t>部分  技术要求及说明</w:t>
      </w:r>
      <w:bookmarkEnd w:id="121"/>
      <w:bookmarkEnd w:id="122"/>
    </w:p>
    <w:p w14:paraId="64B700C7">
      <w:pPr>
        <w:jc w:val="both"/>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A包</w:t>
      </w:r>
      <w:r>
        <w:rPr>
          <w:rFonts w:hint="eastAsia" w:ascii="仿宋" w:hAnsi="仿宋" w:cs="仿宋"/>
          <w:b/>
          <w:bCs/>
          <w:sz w:val="24"/>
          <w:szCs w:val="24"/>
          <w:lang w:val="en-US" w:eastAsia="zh-CN"/>
        </w:rPr>
        <w:t xml:space="preserve">  儿童青少年用眼镜架（智能+普通）   预算：</w:t>
      </w:r>
      <w:r>
        <w:rPr>
          <w:rFonts w:hint="eastAsia" w:ascii="仿宋" w:hAnsi="仿宋" w:eastAsia="仿宋" w:cs="仿宋"/>
          <w:b/>
          <w:bCs/>
          <w:sz w:val="24"/>
          <w:szCs w:val="24"/>
          <w:lang w:val="en-US" w:eastAsia="zh-CN"/>
        </w:rPr>
        <w:t xml:space="preserve"> 19万元</w:t>
      </w:r>
    </w:p>
    <w:p w14:paraId="33A9A4D3">
      <w:pPr>
        <w:numPr>
          <w:ilvl w:val="0"/>
          <w:numId w:val="3"/>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儿童青少年用智能眼镜架</w:t>
      </w:r>
      <w:r>
        <w:rPr>
          <w:rFonts w:hint="eastAsia" w:ascii="仿宋" w:hAnsi="仿宋" w:cs="仿宋"/>
          <w:sz w:val="24"/>
          <w:szCs w:val="24"/>
          <w:lang w:val="en-US" w:eastAsia="zh-CN"/>
        </w:rPr>
        <w:t>（需提供样品）</w:t>
      </w:r>
    </w:p>
    <w:p w14:paraId="78FEDF2C">
      <w:pPr>
        <w:numPr>
          <w:ilvl w:val="0"/>
          <w:numId w:val="0"/>
        </w:num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（1）技术参数：TR</w:t>
      </w:r>
      <w:r>
        <w:rPr>
          <w:rFonts w:hint="eastAsia" w:ascii="仿宋" w:hAnsi="仿宋" w:cs="仿宋"/>
          <w:sz w:val="24"/>
          <w:szCs w:val="24"/>
          <w:lang w:val="en-US" w:eastAsia="zh-CN"/>
        </w:rPr>
        <w:t>或PPSU</w:t>
      </w:r>
      <w:r>
        <w:rPr>
          <w:rFonts w:hint="eastAsia" w:ascii="仿宋" w:hAnsi="仿宋" w:eastAsia="仿宋" w:cs="仿宋"/>
          <w:sz w:val="24"/>
          <w:szCs w:val="24"/>
          <w:lang w:val="en-US" w:eastAsia="zh-CN"/>
        </w:rPr>
        <w:t xml:space="preserve"> 材质，执行国家标准GB/T 14214-2019；镜架总长度106-126mm，单个镜框长度45-55mm，镜框高度28-45mm，鼻梁长度14-1</w:t>
      </w:r>
      <w:r>
        <w:rPr>
          <w:rFonts w:hint="eastAsia" w:ascii="仿宋" w:hAnsi="仿宋" w:cs="仿宋"/>
          <w:sz w:val="24"/>
          <w:szCs w:val="24"/>
          <w:lang w:val="en-US" w:eastAsia="zh-CN"/>
        </w:rPr>
        <w:t>8</w:t>
      </w:r>
      <w:r>
        <w:rPr>
          <w:rFonts w:hint="eastAsia" w:ascii="仿宋" w:hAnsi="仿宋" w:eastAsia="仿宋" w:cs="仿宋"/>
          <w:sz w:val="24"/>
          <w:szCs w:val="24"/>
          <w:lang w:val="en-US" w:eastAsia="zh-CN"/>
        </w:rPr>
        <w:t>mm，镜腿长度126-140mm，前倾角6-10°；款式及色号按采购人要求提供；</w:t>
      </w:r>
    </w:p>
    <w:p w14:paraId="51C410C3">
      <w:pPr>
        <w:numPr>
          <w:ilvl w:val="0"/>
          <w:numId w:val="0"/>
        </w:num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eastAsia" w:ascii="仿宋" w:hAnsi="仿宋" w:cs="仿宋"/>
          <w:sz w:val="24"/>
          <w:szCs w:val="24"/>
          <w:lang w:val="en-US" w:eastAsia="zh-CN"/>
        </w:rPr>
        <w:t>2</w:t>
      </w:r>
      <w:r>
        <w:rPr>
          <w:rFonts w:hint="eastAsia" w:ascii="仿宋" w:hAnsi="仿宋" w:eastAsia="仿宋" w:cs="仿宋"/>
          <w:sz w:val="24"/>
          <w:szCs w:val="24"/>
          <w:lang w:val="en-US" w:eastAsia="zh-CN"/>
        </w:rPr>
        <w:t>）适合人群：7-12岁儿童青少年；</w:t>
      </w:r>
    </w:p>
    <w:p w14:paraId="3DA7336F">
      <w:pPr>
        <w:numPr>
          <w:ilvl w:val="0"/>
          <w:numId w:val="0"/>
        </w:numPr>
        <w:ind w:leftChars="0"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eastAsia" w:ascii="仿宋" w:hAnsi="仿宋" w:cs="仿宋"/>
          <w:sz w:val="24"/>
          <w:szCs w:val="24"/>
          <w:lang w:val="en-US" w:eastAsia="zh-CN"/>
        </w:rPr>
        <w:t>3</w:t>
      </w:r>
      <w:r>
        <w:rPr>
          <w:rFonts w:hint="eastAsia" w:ascii="仿宋" w:hAnsi="仿宋" w:eastAsia="仿宋" w:cs="仿宋"/>
          <w:sz w:val="24"/>
          <w:szCs w:val="24"/>
          <w:lang w:val="en-US" w:eastAsia="zh-CN"/>
        </w:rPr>
        <w:t>）</w:t>
      </w:r>
      <w:r>
        <w:rPr>
          <w:rFonts w:hint="eastAsia" w:ascii="仿宋" w:hAnsi="仿宋" w:cs="仿宋"/>
          <w:sz w:val="24"/>
          <w:szCs w:val="24"/>
          <w:lang w:val="en-US" w:eastAsia="zh-CN"/>
        </w:rPr>
        <w:t xml:space="preserve"> </w:t>
      </w:r>
      <w:r>
        <w:rPr>
          <w:rFonts w:hint="eastAsia" w:ascii="仿宋" w:hAnsi="仿宋" w:eastAsia="仿宋" w:cs="仿宋"/>
          <w:sz w:val="24"/>
          <w:szCs w:val="24"/>
          <w:lang w:val="en-US" w:eastAsia="zh-CN"/>
        </w:rPr>
        <w:t>镜腿内置传感器等电子元器件，可以检测并量化佩戴者用眼距离、用眼时长、环境光照、用眼角度等相关数据，并搭载数据收集系统，支持数据传输到采集系统可以满足数据分析；</w:t>
      </w:r>
    </w:p>
    <w:p w14:paraId="54C2B70F">
      <w:pPr>
        <w:numPr>
          <w:ilvl w:val="0"/>
          <w:numId w:val="0"/>
        </w:numPr>
        <w:ind w:leftChars="0"/>
        <w:jc w:val="both"/>
        <w:rPr>
          <w:rFonts w:hint="eastAsia" w:ascii="仿宋" w:hAnsi="仿宋" w:eastAsia="仿宋" w:cs="仿宋"/>
          <w:sz w:val="24"/>
          <w:szCs w:val="24"/>
          <w:lang w:val="en-US" w:eastAsia="zh-CN"/>
        </w:rPr>
      </w:pPr>
      <w:r>
        <w:rPr>
          <w:rFonts w:hint="eastAsia" w:ascii="仿宋" w:hAnsi="仿宋" w:cs="仿宋"/>
          <w:sz w:val="24"/>
          <w:szCs w:val="24"/>
          <w:lang w:val="en-US" w:eastAsia="zh-CN"/>
        </w:rPr>
        <w:t xml:space="preserve">  </w:t>
      </w:r>
      <w:r>
        <w:rPr>
          <w:rFonts w:hint="eastAsia" w:ascii="仿宋" w:hAnsi="仿宋" w:eastAsia="仿宋" w:cs="仿宋"/>
          <w:sz w:val="24"/>
          <w:szCs w:val="24"/>
          <w:lang w:val="en-US" w:eastAsia="zh-CN"/>
        </w:rPr>
        <w:t>（</w:t>
      </w:r>
      <w:r>
        <w:rPr>
          <w:rFonts w:hint="eastAsia" w:ascii="仿宋" w:hAnsi="仿宋" w:cs="仿宋"/>
          <w:sz w:val="24"/>
          <w:szCs w:val="24"/>
          <w:lang w:val="en-US" w:eastAsia="zh-CN"/>
        </w:rPr>
        <w:t>4</w:t>
      </w:r>
      <w:r>
        <w:rPr>
          <w:rFonts w:hint="eastAsia" w:ascii="仿宋" w:hAnsi="仿宋" w:eastAsia="仿宋" w:cs="仿宋"/>
          <w:sz w:val="24"/>
          <w:szCs w:val="24"/>
          <w:lang w:val="en-US" w:eastAsia="zh-CN"/>
        </w:rPr>
        <w:t>）数量：200副。</w:t>
      </w:r>
    </w:p>
    <w:p w14:paraId="3803C4E4">
      <w:pPr>
        <w:numPr>
          <w:ilvl w:val="0"/>
          <w:numId w:val="0"/>
        </w:numPr>
        <w:jc w:val="both"/>
        <w:rPr>
          <w:rFonts w:hint="eastAsia" w:ascii="仿宋" w:hAnsi="仿宋" w:eastAsia="仿宋" w:cs="仿宋"/>
          <w:sz w:val="24"/>
          <w:szCs w:val="24"/>
          <w:lang w:val="en-US" w:eastAsia="zh-CN"/>
        </w:rPr>
      </w:pPr>
    </w:p>
    <w:p w14:paraId="24626C25">
      <w:pPr>
        <w:numPr>
          <w:ilvl w:val="0"/>
          <w:numId w:val="3"/>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儿童青少年用眼镜架</w:t>
      </w:r>
      <w:r>
        <w:rPr>
          <w:rFonts w:hint="eastAsia" w:ascii="仿宋" w:hAnsi="仿宋" w:cs="仿宋"/>
          <w:sz w:val="24"/>
          <w:szCs w:val="24"/>
          <w:lang w:val="en-US" w:eastAsia="zh-CN"/>
        </w:rPr>
        <w:t>（需提供样品）</w:t>
      </w:r>
    </w:p>
    <w:p w14:paraId="155B1332">
      <w:pPr>
        <w:numPr>
          <w:ilvl w:val="0"/>
          <w:numId w:val="0"/>
        </w:numPr>
        <w:ind w:firstLine="240" w:firstLineChars="100"/>
        <w:jc w:val="both"/>
        <w:rPr>
          <w:rFonts w:hint="eastAsia" w:ascii="仿宋" w:hAnsi="仿宋" w:eastAsia="仿宋" w:cs="仿宋"/>
          <w:sz w:val="24"/>
          <w:szCs w:val="24"/>
          <w:lang w:val="en-US" w:eastAsia="zh-CN"/>
        </w:rPr>
      </w:pPr>
      <w:r>
        <w:rPr>
          <w:rFonts w:hint="eastAsia" w:ascii="仿宋" w:hAnsi="仿宋" w:cs="仿宋"/>
          <w:sz w:val="24"/>
          <w:szCs w:val="24"/>
          <w:lang w:val="en-US" w:eastAsia="zh-CN"/>
        </w:rPr>
        <w:t>（1）</w:t>
      </w:r>
      <w:r>
        <w:rPr>
          <w:rFonts w:hint="eastAsia" w:ascii="仿宋" w:hAnsi="仿宋" w:eastAsia="仿宋" w:cs="仿宋"/>
          <w:sz w:val="24"/>
          <w:szCs w:val="24"/>
          <w:lang w:val="en-US" w:eastAsia="zh-CN"/>
        </w:rPr>
        <w:t>技术参数：TR</w:t>
      </w:r>
      <w:r>
        <w:rPr>
          <w:rFonts w:hint="eastAsia" w:ascii="仿宋" w:hAnsi="仿宋" w:cs="仿宋"/>
          <w:sz w:val="24"/>
          <w:szCs w:val="24"/>
          <w:lang w:val="en-US" w:eastAsia="zh-CN"/>
        </w:rPr>
        <w:t>或PPSU</w:t>
      </w:r>
      <w:r>
        <w:rPr>
          <w:rFonts w:hint="eastAsia" w:ascii="仿宋" w:hAnsi="仿宋" w:eastAsia="仿宋" w:cs="仿宋"/>
          <w:sz w:val="24"/>
          <w:szCs w:val="24"/>
          <w:lang w:val="en-US" w:eastAsia="zh-CN"/>
        </w:rPr>
        <w:t xml:space="preserve"> 材质，执行国家标准GB/T 14214-2019；镜架总长度106-126mm，单个镜框长度45-55mm，镜框高度28-45mm，鼻梁长度14-16mm，镜腿长度126-140mm，前倾角6-10°；款式及色号按采购人要求提供；</w:t>
      </w:r>
    </w:p>
    <w:p w14:paraId="3676D026">
      <w:pPr>
        <w:numPr>
          <w:ilvl w:val="0"/>
          <w:numId w:val="0"/>
        </w:numPr>
        <w:ind w:firstLine="240" w:firstLineChars="100"/>
        <w:jc w:val="both"/>
        <w:rPr>
          <w:rFonts w:hint="eastAsia" w:ascii="仿宋" w:hAnsi="仿宋" w:eastAsia="仿宋" w:cs="仿宋"/>
          <w:sz w:val="24"/>
          <w:szCs w:val="24"/>
          <w:lang w:val="en-US" w:eastAsia="zh-CN"/>
        </w:rPr>
      </w:pPr>
      <w:r>
        <w:rPr>
          <w:rFonts w:hint="eastAsia" w:ascii="仿宋" w:hAnsi="仿宋" w:cs="仿宋"/>
          <w:sz w:val="24"/>
          <w:szCs w:val="24"/>
          <w:lang w:val="en-US" w:eastAsia="zh-CN"/>
        </w:rPr>
        <w:t>（2）</w:t>
      </w:r>
      <w:r>
        <w:rPr>
          <w:rFonts w:hint="eastAsia" w:ascii="仿宋" w:hAnsi="仿宋" w:eastAsia="仿宋" w:cs="仿宋"/>
          <w:sz w:val="24"/>
          <w:szCs w:val="24"/>
          <w:lang w:val="en-US" w:eastAsia="zh-CN"/>
        </w:rPr>
        <w:t>适合人群：7-12岁儿童青少年；</w:t>
      </w:r>
    </w:p>
    <w:p w14:paraId="4834CA48">
      <w:pPr>
        <w:numPr>
          <w:ilvl w:val="0"/>
          <w:numId w:val="0"/>
        </w:numPr>
        <w:ind w:leftChars="0"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eastAsia" w:ascii="仿宋" w:hAnsi="仿宋" w:cs="仿宋"/>
          <w:sz w:val="24"/>
          <w:szCs w:val="24"/>
          <w:lang w:val="en-US" w:eastAsia="zh-CN"/>
        </w:rPr>
        <w:t>3</w:t>
      </w:r>
      <w:r>
        <w:rPr>
          <w:rFonts w:hint="eastAsia" w:ascii="仿宋" w:hAnsi="仿宋" w:eastAsia="仿宋" w:cs="仿宋"/>
          <w:sz w:val="24"/>
          <w:szCs w:val="24"/>
          <w:lang w:val="en-US" w:eastAsia="zh-CN"/>
        </w:rPr>
        <w:t>）数量：200副。</w:t>
      </w:r>
    </w:p>
    <w:p w14:paraId="4C5FA462">
      <w:pPr>
        <w:numPr>
          <w:ilvl w:val="0"/>
          <w:numId w:val="0"/>
        </w:numPr>
        <w:ind w:leftChars="0"/>
        <w:jc w:val="both"/>
        <w:rPr>
          <w:rFonts w:hint="eastAsia" w:ascii="仿宋" w:hAnsi="仿宋" w:eastAsia="仿宋" w:cs="仿宋"/>
          <w:sz w:val="24"/>
          <w:szCs w:val="24"/>
          <w:lang w:val="en-US" w:eastAsia="zh-CN"/>
        </w:rPr>
      </w:pPr>
    </w:p>
    <w:p w14:paraId="2D98D53E">
      <w:pPr>
        <w:jc w:val="both"/>
        <w:rPr>
          <w:rFonts w:hint="default" w:ascii="仿宋" w:hAnsi="仿宋" w:eastAsia="仿宋" w:cs="仿宋"/>
          <w:b/>
          <w:bCs/>
          <w:sz w:val="24"/>
          <w:szCs w:val="24"/>
          <w:lang w:val="en-US" w:eastAsia="zh-CN"/>
        </w:rPr>
      </w:pPr>
      <w:r>
        <w:rPr>
          <w:rFonts w:hint="eastAsia" w:ascii="仿宋" w:hAnsi="仿宋" w:cs="仿宋"/>
          <w:b/>
          <w:bCs/>
          <w:sz w:val="24"/>
          <w:szCs w:val="24"/>
          <w:lang w:val="en-US" w:eastAsia="zh-CN"/>
        </w:rPr>
        <w:t>B</w:t>
      </w:r>
      <w:r>
        <w:rPr>
          <w:rFonts w:hint="eastAsia" w:ascii="仿宋" w:hAnsi="仿宋" w:eastAsia="仿宋" w:cs="仿宋"/>
          <w:b/>
          <w:bCs/>
          <w:sz w:val="24"/>
          <w:szCs w:val="24"/>
          <w:lang w:val="en-US" w:eastAsia="zh-CN"/>
        </w:rPr>
        <w:t>包</w:t>
      </w:r>
      <w:r>
        <w:rPr>
          <w:rFonts w:hint="eastAsia" w:ascii="仿宋" w:hAnsi="仿宋" w:cs="仿宋"/>
          <w:b/>
          <w:bCs/>
          <w:sz w:val="24"/>
          <w:szCs w:val="24"/>
          <w:lang w:val="en-US" w:eastAsia="zh-CN"/>
        </w:rPr>
        <w:t xml:space="preserve">  儿童青少年用框架眼镜片   预算：</w:t>
      </w:r>
      <w:r>
        <w:rPr>
          <w:rFonts w:hint="eastAsia" w:ascii="仿宋" w:hAnsi="仿宋" w:eastAsia="仿宋" w:cs="仿宋"/>
          <w:b/>
          <w:bCs/>
          <w:sz w:val="24"/>
          <w:szCs w:val="24"/>
          <w:lang w:val="en-US" w:eastAsia="zh-CN"/>
        </w:rPr>
        <w:t xml:space="preserve"> </w:t>
      </w:r>
      <w:r>
        <w:rPr>
          <w:rFonts w:hint="eastAsia" w:ascii="仿宋" w:hAnsi="仿宋" w:cs="仿宋"/>
          <w:b/>
          <w:bCs/>
          <w:sz w:val="24"/>
          <w:szCs w:val="24"/>
          <w:lang w:val="en-US" w:eastAsia="zh-CN"/>
        </w:rPr>
        <w:t>21</w:t>
      </w:r>
      <w:r>
        <w:rPr>
          <w:rFonts w:hint="eastAsia" w:ascii="仿宋" w:hAnsi="仿宋" w:eastAsia="仿宋" w:cs="仿宋"/>
          <w:b/>
          <w:bCs/>
          <w:sz w:val="24"/>
          <w:szCs w:val="24"/>
          <w:lang w:val="en-US" w:eastAsia="zh-CN"/>
        </w:rPr>
        <w:t>万元</w:t>
      </w:r>
    </w:p>
    <w:p w14:paraId="3871BEAD">
      <w:pPr>
        <w:numPr>
          <w:ilvl w:val="0"/>
          <w:numId w:val="0"/>
        </w:numPr>
        <w:jc w:val="both"/>
        <w:rPr>
          <w:rFonts w:hint="eastAsia" w:ascii="仿宋" w:hAnsi="仿宋" w:eastAsia="仿宋" w:cs="仿宋"/>
          <w:sz w:val="24"/>
          <w:szCs w:val="24"/>
          <w:lang w:val="en-US" w:eastAsia="zh-CN"/>
        </w:rPr>
      </w:pPr>
      <w:r>
        <w:rPr>
          <w:rFonts w:hint="eastAsia" w:ascii="仿宋" w:hAnsi="仿宋" w:cs="仿宋"/>
          <w:sz w:val="24"/>
          <w:szCs w:val="24"/>
          <w:lang w:val="en-US" w:eastAsia="zh-CN"/>
        </w:rPr>
        <w:t>1、</w:t>
      </w:r>
      <w:r>
        <w:rPr>
          <w:rFonts w:hint="eastAsia" w:ascii="仿宋" w:hAnsi="仿宋" w:eastAsia="仿宋" w:cs="仿宋"/>
          <w:sz w:val="24"/>
          <w:szCs w:val="24"/>
          <w:lang w:val="en-US" w:eastAsia="zh-CN"/>
        </w:rPr>
        <w:t>儿童青少年用框架眼镜片（单光）</w:t>
      </w:r>
      <w:r>
        <w:rPr>
          <w:rFonts w:hint="eastAsia" w:ascii="仿宋" w:hAnsi="仿宋" w:cs="仿宋"/>
          <w:sz w:val="24"/>
          <w:szCs w:val="24"/>
          <w:lang w:val="en-US" w:eastAsia="zh-CN"/>
        </w:rPr>
        <w:t>（需提供样品）</w:t>
      </w:r>
    </w:p>
    <w:p w14:paraId="7E49D66C">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（1）性能要求：拥有多层镀膜结构，包含加硬膜、超级减反射膜并同时具有抗电功能，为镜片提供全方位的保护；折射率不低于1.56；膜层耐磨性好，易护理、清晰透亮。</w:t>
      </w:r>
    </w:p>
    <w:p w14:paraId="7A3CBEC7">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（2）光度范围与折射率：折射率不低于1.56；球镜：0.00/-6.00，柱镜：0.00/-2.00；</w:t>
      </w:r>
    </w:p>
    <w:p w14:paraId="0D8BC115">
      <w:pPr>
        <w:pStyle w:val="2"/>
        <w:ind w:left="0" w:leftChars="0" w:firstLine="0" w:firstLineChars="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（3）产品质量适用标准：树脂材质</w:t>
      </w:r>
      <w:r>
        <w:rPr>
          <w:rFonts w:hint="eastAsia" w:ascii="仿宋" w:hAnsi="仿宋" w:cs="仿宋"/>
          <w:kern w:val="2"/>
          <w:sz w:val="24"/>
          <w:szCs w:val="24"/>
          <w:lang w:val="en-US" w:eastAsia="zh-CN" w:bidi="ar-SA"/>
        </w:rPr>
        <w:t>，</w:t>
      </w:r>
      <w:r>
        <w:rPr>
          <w:rFonts w:hint="eastAsia" w:ascii="仿宋" w:hAnsi="仿宋" w:eastAsia="仿宋" w:cs="仿宋"/>
          <w:kern w:val="2"/>
          <w:sz w:val="24"/>
          <w:szCs w:val="24"/>
          <w:lang w:val="en-US" w:eastAsia="zh-CN" w:bidi="ar-SA"/>
        </w:rPr>
        <w:t>QB/T 2506-2017《眼镜镜片 光学树脂镜片》、GB 10810.3-2006《眼镜镜片及相关眼镜产品 第三部分：透射比规范及测量方法》</w:t>
      </w:r>
    </w:p>
    <w:p w14:paraId="3E110709">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eastAsia" w:ascii="仿宋" w:hAnsi="仿宋" w:cs="仿宋"/>
          <w:sz w:val="24"/>
          <w:szCs w:val="24"/>
          <w:lang w:val="en-US" w:eastAsia="zh-CN"/>
        </w:rPr>
        <w:t>4</w:t>
      </w:r>
      <w:r>
        <w:rPr>
          <w:rFonts w:hint="eastAsia" w:ascii="仿宋" w:hAnsi="仿宋" w:eastAsia="仿宋" w:cs="仿宋"/>
          <w:sz w:val="24"/>
          <w:szCs w:val="24"/>
          <w:lang w:val="en-US" w:eastAsia="zh-CN"/>
        </w:rPr>
        <w:t>）数量：200副（双片）。</w:t>
      </w:r>
    </w:p>
    <w:p w14:paraId="57C58093">
      <w:pPr>
        <w:numPr>
          <w:ilvl w:val="0"/>
          <w:numId w:val="0"/>
        </w:numPr>
        <w:jc w:val="both"/>
        <w:rPr>
          <w:rFonts w:hint="eastAsia" w:ascii="仿宋" w:hAnsi="仿宋" w:eastAsia="仿宋" w:cs="仿宋"/>
          <w:sz w:val="24"/>
          <w:szCs w:val="24"/>
          <w:lang w:val="en-US" w:eastAsia="zh-CN"/>
        </w:rPr>
      </w:pPr>
    </w:p>
    <w:p w14:paraId="760C97D4">
      <w:pPr>
        <w:numPr>
          <w:ilvl w:val="0"/>
          <w:numId w:val="0"/>
        </w:numPr>
        <w:jc w:val="both"/>
        <w:rPr>
          <w:rFonts w:hint="eastAsia" w:ascii="仿宋" w:hAnsi="仿宋" w:eastAsia="仿宋" w:cs="仿宋"/>
          <w:sz w:val="24"/>
          <w:szCs w:val="24"/>
          <w:lang w:val="en-US" w:eastAsia="zh-CN"/>
        </w:rPr>
      </w:pPr>
      <w:r>
        <w:rPr>
          <w:rFonts w:hint="eastAsia" w:ascii="仿宋" w:hAnsi="仿宋" w:cs="仿宋"/>
          <w:sz w:val="24"/>
          <w:szCs w:val="24"/>
          <w:lang w:val="en-US" w:eastAsia="zh-CN"/>
        </w:rPr>
        <w:t>2、</w:t>
      </w:r>
      <w:r>
        <w:rPr>
          <w:rFonts w:hint="eastAsia" w:ascii="仿宋" w:hAnsi="仿宋" w:eastAsia="仿宋" w:cs="仿宋"/>
          <w:sz w:val="24"/>
          <w:szCs w:val="24"/>
          <w:lang w:val="en-US" w:eastAsia="zh-CN"/>
        </w:rPr>
        <w:t>儿童青少年用框架眼镜片（离焦）</w:t>
      </w:r>
      <w:r>
        <w:rPr>
          <w:rFonts w:hint="eastAsia" w:ascii="仿宋" w:hAnsi="仿宋" w:cs="仿宋"/>
          <w:sz w:val="24"/>
          <w:szCs w:val="24"/>
          <w:lang w:val="en-US" w:eastAsia="zh-CN"/>
        </w:rPr>
        <w:t>（需提供样品）</w:t>
      </w:r>
    </w:p>
    <w:p w14:paraId="7E7C4213">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（1）性能要求：具有近视防控功能的离焦原理设计的树脂镜片；佩戴起来儿童青少年容易适应；镜片耐磨耐摔，清晰高透光，双重防UV。</w:t>
      </w:r>
    </w:p>
    <w:p w14:paraId="79E66DB3">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（2）光度范围与折射率：折射率不低于1.56；球镜：0.00/-6.00，柱镜：0.00/-2.00；</w:t>
      </w:r>
    </w:p>
    <w:p w14:paraId="140BF4E0">
      <w:pPr>
        <w:numPr>
          <w:ilvl w:val="0"/>
          <w:numId w:val="0"/>
        </w:numPr>
        <w:jc w:val="both"/>
        <w:rPr>
          <w:rFonts w:hint="eastAsia"/>
          <w:lang w:val="en-US" w:eastAsia="zh-CN"/>
        </w:rPr>
      </w:pPr>
      <w:r>
        <w:rPr>
          <w:rFonts w:hint="eastAsia" w:ascii="仿宋" w:hAnsi="仿宋" w:cs="仿宋"/>
          <w:sz w:val="24"/>
          <w:szCs w:val="24"/>
          <w:lang w:val="en-US" w:eastAsia="zh-CN"/>
        </w:rPr>
        <w:t>（3）产品质量适用标准：树脂材质，QB/T 2506-2017《眼镜镜片 光学树脂镜片》、GB 10810.3-2006《眼镜镜片及相关眼镜产品 第三部分：透射比规范及测量方法》）；</w:t>
      </w:r>
    </w:p>
    <w:p w14:paraId="74420891">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eastAsia" w:ascii="仿宋" w:hAnsi="仿宋" w:cs="仿宋"/>
          <w:sz w:val="24"/>
          <w:szCs w:val="24"/>
          <w:lang w:val="en-US" w:eastAsia="zh-CN"/>
        </w:rPr>
        <w:t>4</w:t>
      </w:r>
      <w:r>
        <w:rPr>
          <w:rFonts w:hint="eastAsia" w:ascii="仿宋" w:hAnsi="仿宋" w:eastAsia="仿宋" w:cs="仿宋"/>
          <w:sz w:val="24"/>
          <w:szCs w:val="24"/>
          <w:lang w:val="en-US" w:eastAsia="zh-CN"/>
        </w:rPr>
        <w:t>）数量：200副（双片）。</w:t>
      </w:r>
    </w:p>
    <w:p w14:paraId="68A874CA">
      <w:pPr>
        <w:pStyle w:val="5"/>
        <w:keepNext/>
        <w:keepLines/>
        <w:pageBreakBefore w:val="0"/>
        <w:widowControl w:val="0"/>
        <w:numPr>
          <w:ilvl w:val="-1"/>
          <w:numId w:val="0"/>
        </w:numPr>
        <w:kinsoku/>
        <w:wordWrap/>
        <w:overflowPunct/>
        <w:topLinePunct w:val="0"/>
        <w:autoSpaceDE/>
        <w:autoSpaceDN/>
        <w:bidi w:val="0"/>
        <w:adjustRightInd/>
        <w:snapToGrid/>
        <w:spacing w:before="0" w:after="0" w:line="360" w:lineRule="auto"/>
        <w:textAlignment w:val="auto"/>
        <w:rPr>
          <w:rFonts w:ascii="仿宋" w:hAnsi="仿宋" w:cs="仿宋"/>
          <w:b/>
          <w:bCs/>
        </w:rPr>
      </w:pPr>
      <w:bookmarkStart w:id="124" w:name="_Toc24589"/>
      <w:bookmarkStart w:id="125" w:name="_Toc28817"/>
      <w:r>
        <w:rPr>
          <w:rFonts w:hint="eastAsia" w:ascii="仿宋" w:hAnsi="仿宋" w:eastAsia="仿宋" w:cs="仿宋"/>
          <w:b/>
          <w:bCs/>
          <w:sz w:val="28"/>
          <w:szCs w:val="28"/>
        </w:rPr>
        <w:t>售后服务保障</w:t>
      </w:r>
      <w:bookmarkEnd w:id="124"/>
      <w:bookmarkEnd w:id="125"/>
    </w:p>
    <w:p w14:paraId="4666A15E">
      <w:pPr>
        <w:pStyle w:val="2"/>
        <w:ind w:left="0" w:leftChars="0" w:firstLine="480"/>
        <w:outlineLvl w:val="1"/>
        <w:rPr>
          <w:rFonts w:ascii="仿宋" w:hAnsi="仿宋" w:cs="仿宋"/>
        </w:rPr>
      </w:pPr>
      <w:bookmarkStart w:id="126" w:name="_Toc10308"/>
      <w:bookmarkStart w:id="127" w:name="_Toc5008"/>
      <w:r>
        <w:rPr>
          <w:rFonts w:hint="eastAsia" w:ascii="仿宋" w:hAnsi="仿宋" w:cs="仿宋"/>
          <w:szCs w:val="24"/>
        </w:rPr>
        <w:t>1、交货期：</w:t>
      </w:r>
      <w:r>
        <w:rPr>
          <w:rFonts w:hint="eastAsia" w:ascii="仿宋" w:hAnsi="仿宋" w:cs="仿宋"/>
          <w:szCs w:val="24"/>
          <w:lang w:eastAsia="zh-CN"/>
        </w:rPr>
        <w:t xml:space="preserve"> 镜架产品合同签订日10日内，镜片产品甲方提供度数后10日内</w:t>
      </w:r>
      <w:r>
        <w:rPr>
          <w:rFonts w:hint="eastAsia" w:ascii="仿宋" w:hAnsi="仿宋" w:cs="仿宋"/>
          <w:szCs w:val="24"/>
        </w:rPr>
        <w:t>。</w:t>
      </w:r>
      <w:bookmarkEnd w:id="126"/>
      <w:bookmarkEnd w:id="127"/>
    </w:p>
    <w:p w14:paraId="79B1018F">
      <w:pPr>
        <w:ind w:firstLine="480"/>
        <w:rPr>
          <w:rFonts w:ascii="仿宋" w:hAnsi="仿宋" w:cs="仿宋"/>
        </w:rPr>
      </w:pPr>
      <w:r>
        <w:rPr>
          <w:rFonts w:hint="eastAsia" w:ascii="仿宋" w:hAnsi="仿宋" w:cs="仿宋"/>
        </w:rPr>
        <w:t>2、交货地点：严格按照国家相关要求的运输方式送到用户指定地点。</w:t>
      </w:r>
    </w:p>
    <w:p w14:paraId="5F01C50D">
      <w:pPr>
        <w:pStyle w:val="2"/>
        <w:widowControl/>
        <w:ind w:left="0" w:leftChars="0" w:firstLine="480"/>
        <w:outlineLvl w:val="1"/>
        <w:rPr>
          <w:rFonts w:hint="eastAsia" w:ascii="仿宋" w:hAnsi="仿宋" w:cs="仿宋"/>
          <w:szCs w:val="24"/>
        </w:rPr>
      </w:pPr>
      <w:bookmarkStart w:id="128" w:name="_Toc12751"/>
      <w:bookmarkStart w:id="129" w:name="_Toc11816"/>
      <w:r>
        <w:rPr>
          <w:rFonts w:hint="eastAsia" w:ascii="仿宋" w:hAnsi="仿宋" w:cs="仿宋"/>
          <w:szCs w:val="24"/>
        </w:rPr>
        <w:t>3、质保期：</w:t>
      </w:r>
      <w:r>
        <w:rPr>
          <w:rFonts w:hint="eastAsia" w:ascii="仿宋" w:hAnsi="仿宋" w:cs="仿宋"/>
          <w:szCs w:val="24"/>
          <w:lang w:val="en-US" w:eastAsia="zh-CN"/>
        </w:rPr>
        <w:t>1年，其中儿童青少年用智能TR眼镜架电子元器件为6个月</w:t>
      </w:r>
      <w:r>
        <w:rPr>
          <w:rFonts w:hint="eastAsia" w:ascii="仿宋" w:hAnsi="仿宋" w:cs="仿宋"/>
          <w:szCs w:val="24"/>
        </w:rPr>
        <w:t>。</w:t>
      </w:r>
      <w:bookmarkEnd w:id="128"/>
      <w:bookmarkEnd w:id="129"/>
    </w:p>
    <w:p w14:paraId="53948D8D">
      <w:pPr>
        <w:pStyle w:val="2"/>
        <w:widowControl/>
        <w:ind w:left="0" w:leftChars="0" w:firstLine="480"/>
        <w:rPr>
          <w:rFonts w:ascii="仿宋" w:hAnsi="仿宋" w:cs="仿宋"/>
          <w:szCs w:val="24"/>
        </w:rPr>
      </w:pPr>
      <w:r>
        <w:rPr>
          <w:rFonts w:hint="eastAsia" w:ascii="仿宋" w:hAnsi="仿宋" w:cs="仿宋"/>
          <w:szCs w:val="24"/>
          <w:lang w:val="en-US" w:eastAsia="zh-CN"/>
        </w:rPr>
        <w:t>4、如货物在使用期间出现故障等问题</w:t>
      </w:r>
      <w:r>
        <w:rPr>
          <w:rFonts w:hint="eastAsia" w:ascii="仿宋" w:hAnsi="仿宋" w:cs="仿宋"/>
          <w:szCs w:val="24"/>
        </w:rPr>
        <w:t>供应商须在2小时内电话响应，</w:t>
      </w:r>
      <w:r>
        <w:rPr>
          <w:rFonts w:hint="eastAsia" w:ascii="仿宋" w:hAnsi="仿宋" w:cs="仿宋"/>
          <w:szCs w:val="24"/>
          <w:lang w:val="en-US" w:eastAsia="zh-CN"/>
        </w:rPr>
        <w:t>24</w:t>
      </w:r>
      <w:r>
        <w:rPr>
          <w:rFonts w:hint="eastAsia" w:ascii="仿宋" w:hAnsi="仿宋" w:cs="仿宋"/>
          <w:szCs w:val="24"/>
        </w:rPr>
        <w:t>小时内解决</w:t>
      </w:r>
      <w:r>
        <w:rPr>
          <w:rFonts w:hint="eastAsia" w:ascii="仿宋" w:hAnsi="仿宋" w:cs="仿宋"/>
          <w:szCs w:val="24"/>
          <w:lang w:eastAsia="zh-CN"/>
        </w:rPr>
        <w:t>（可自报最优响应时间）</w:t>
      </w:r>
      <w:r>
        <w:rPr>
          <w:rFonts w:hint="eastAsia" w:ascii="仿宋" w:hAnsi="仿宋" w:cs="仿宋"/>
          <w:szCs w:val="24"/>
        </w:rPr>
        <w:t>。</w:t>
      </w:r>
    </w:p>
    <w:p w14:paraId="2B47A908">
      <w:pPr>
        <w:pStyle w:val="2"/>
        <w:widowControl/>
        <w:ind w:left="0" w:leftChars="0" w:firstLine="480"/>
        <w:rPr>
          <w:rFonts w:ascii="仿宋" w:hAnsi="仿宋" w:cs="仿宋"/>
          <w:szCs w:val="24"/>
        </w:rPr>
      </w:pPr>
      <w:r>
        <w:rPr>
          <w:rFonts w:hint="eastAsia" w:ascii="仿宋" w:hAnsi="仿宋" w:cs="仿宋"/>
          <w:szCs w:val="24"/>
          <w:lang w:val="en-US" w:eastAsia="zh-CN"/>
        </w:rPr>
        <w:t>5</w:t>
      </w:r>
      <w:r>
        <w:rPr>
          <w:rFonts w:hint="eastAsia" w:ascii="仿宋" w:hAnsi="仿宋" w:cs="仿宋"/>
          <w:szCs w:val="24"/>
        </w:rPr>
        <w:t>、报价需逐条报价，不得有空项。</w:t>
      </w:r>
    </w:p>
    <w:p w14:paraId="026115B4">
      <w:pPr>
        <w:ind w:firstLine="480"/>
        <w:rPr>
          <w:rFonts w:ascii="仿宋" w:hAnsi="仿宋" w:cs="仿宋"/>
          <w:szCs w:val="24"/>
        </w:rPr>
      </w:pPr>
      <w:r>
        <w:rPr>
          <w:rFonts w:hint="eastAsia" w:ascii="仿宋" w:hAnsi="仿宋" w:cs="仿宋"/>
          <w:lang w:val="en-US" w:eastAsia="zh-CN"/>
        </w:rPr>
        <w:t>6</w:t>
      </w:r>
      <w:r>
        <w:rPr>
          <w:rFonts w:hint="eastAsia" w:ascii="仿宋" w:hAnsi="仿宋" w:cs="仿宋"/>
        </w:rPr>
        <w:t>、</w:t>
      </w:r>
      <w:r>
        <w:rPr>
          <w:rFonts w:hint="eastAsia" w:ascii="仿宋" w:hAnsi="仿宋" w:cs="仿宋"/>
          <w:szCs w:val="24"/>
        </w:rPr>
        <w:t>验收</w:t>
      </w:r>
    </w:p>
    <w:p w14:paraId="474E1FD0">
      <w:pPr>
        <w:ind w:firstLine="480"/>
        <w:rPr>
          <w:rFonts w:ascii="仿宋" w:hAnsi="仿宋" w:cs="仿宋"/>
          <w:szCs w:val="24"/>
        </w:rPr>
      </w:pPr>
      <w:r>
        <w:rPr>
          <w:rFonts w:hint="eastAsia" w:ascii="仿宋" w:hAnsi="仿宋" w:cs="仿宋"/>
          <w:szCs w:val="24"/>
        </w:rPr>
        <w:t>1）货物运抵现场后，卖方应派技术人员到达现场，</w:t>
      </w:r>
      <w:r>
        <w:rPr>
          <w:rFonts w:hint="eastAsia" w:ascii="仿宋" w:hAnsi="仿宋" w:cs="仿宋"/>
          <w:szCs w:val="24"/>
          <w:lang w:eastAsia="zh-CN"/>
        </w:rPr>
        <w:t>招标人</w:t>
      </w:r>
      <w:r>
        <w:rPr>
          <w:rFonts w:hint="eastAsia" w:ascii="仿宋" w:hAnsi="仿宋" w:cs="仿宋"/>
          <w:szCs w:val="24"/>
        </w:rPr>
        <w:t>将对货物数量、质量、规格等进行检验。如发现货物和规格或者两者都与</w:t>
      </w:r>
      <w:r>
        <w:rPr>
          <w:rFonts w:hint="eastAsia" w:ascii="仿宋" w:hAnsi="仿宋" w:cs="仿宋"/>
          <w:szCs w:val="24"/>
          <w:lang w:eastAsia="zh-CN"/>
        </w:rPr>
        <w:t>磋商文件</w:t>
      </w:r>
      <w:r>
        <w:rPr>
          <w:rFonts w:hint="eastAsia" w:ascii="仿宋" w:hAnsi="仿宋" w:cs="仿宋"/>
          <w:szCs w:val="24"/>
        </w:rPr>
        <w:t>、</w:t>
      </w:r>
      <w:r>
        <w:rPr>
          <w:rFonts w:hint="eastAsia" w:ascii="仿宋" w:hAnsi="仿宋" w:cs="仿宋"/>
          <w:szCs w:val="24"/>
          <w:lang w:eastAsia="zh-CN"/>
        </w:rPr>
        <w:t>投标文件</w:t>
      </w:r>
      <w:r>
        <w:rPr>
          <w:rFonts w:hint="eastAsia" w:ascii="仿宋" w:hAnsi="仿宋" w:cs="仿宋"/>
          <w:szCs w:val="24"/>
        </w:rPr>
        <w:t>、合同不符，</w:t>
      </w:r>
      <w:r>
        <w:rPr>
          <w:rFonts w:hint="eastAsia" w:ascii="仿宋" w:hAnsi="仿宋" w:cs="仿宋"/>
          <w:szCs w:val="24"/>
          <w:lang w:eastAsia="zh-CN"/>
        </w:rPr>
        <w:t>招标人</w:t>
      </w:r>
      <w:r>
        <w:rPr>
          <w:rFonts w:hint="eastAsia" w:ascii="仿宋" w:hAnsi="仿宋" w:cs="仿宋"/>
          <w:szCs w:val="24"/>
        </w:rPr>
        <w:t>有权限根据检验结果要求</w:t>
      </w:r>
      <w:r>
        <w:rPr>
          <w:rFonts w:hint="eastAsia" w:ascii="仿宋" w:hAnsi="仿宋" w:cs="仿宋"/>
          <w:szCs w:val="24"/>
          <w:lang w:eastAsia="zh-CN"/>
        </w:rPr>
        <w:t>成交供应商</w:t>
      </w:r>
      <w:r>
        <w:rPr>
          <w:rFonts w:hint="eastAsia" w:ascii="仿宋" w:hAnsi="仿宋" w:cs="仿宋"/>
          <w:szCs w:val="24"/>
        </w:rPr>
        <w:t>立即更换或者提出索赔要求。</w:t>
      </w:r>
    </w:p>
    <w:p w14:paraId="6AC27233">
      <w:pPr>
        <w:ind w:firstLine="480"/>
        <w:rPr>
          <w:rFonts w:ascii="仿宋" w:hAnsi="仿宋" w:cs="仿宋"/>
          <w:szCs w:val="24"/>
        </w:rPr>
      </w:pPr>
      <w:r>
        <w:rPr>
          <w:rFonts w:hint="eastAsia" w:ascii="仿宋" w:hAnsi="仿宋" w:cs="仿宋"/>
          <w:szCs w:val="24"/>
        </w:rPr>
        <w:t>2 ）货物由</w:t>
      </w:r>
      <w:r>
        <w:rPr>
          <w:rFonts w:hint="eastAsia" w:ascii="仿宋" w:hAnsi="仿宋" w:cs="仿宋"/>
          <w:szCs w:val="24"/>
          <w:lang w:eastAsia="zh-CN"/>
        </w:rPr>
        <w:t>成交供应商</w:t>
      </w:r>
      <w:r>
        <w:rPr>
          <w:rFonts w:hint="eastAsia" w:ascii="仿宋" w:hAnsi="仿宋" w:cs="仿宋"/>
          <w:szCs w:val="24"/>
        </w:rPr>
        <w:t>进行</w:t>
      </w:r>
      <w:r>
        <w:rPr>
          <w:rFonts w:hint="eastAsia" w:ascii="仿宋" w:hAnsi="仿宋" w:cs="仿宋"/>
          <w:szCs w:val="24"/>
          <w:lang w:eastAsia="zh-CN"/>
        </w:rPr>
        <w:t>储存</w:t>
      </w:r>
      <w:r>
        <w:rPr>
          <w:rFonts w:hint="eastAsia" w:ascii="仿宋" w:hAnsi="仿宋" w:cs="仿宋"/>
          <w:szCs w:val="24"/>
        </w:rPr>
        <w:t>、</w:t>
      </w:r>
      <w:r>
        <w:rPr>
          <w:rFonts w:hint="eastAsia" w:ascii="仿宋" w:hAnsi="仿宋" w:cs="仿宋"/>
          <w:szCs w:val="24"/>
          <w:lang w:eastAsia="zh-CN"/>
        </w:rPr>
        <w:t>运输</w:t>
      </w:r>
      <w:r>
        <w:rPr>
          <w:rFonts w:hint="eastAsia" w:ascii="仿宋" w:hAnsi="仿宋" w:cs="仿宋"/>
          <w:szCs w:val="24"/>
        </w:rPr>
        <w:t>，并承担因此发生的一切费用。完毕后，</w:t>
      </w:r>
      <w:r>
        <w:rPr>
          <w:rFonts w:hint="eastAsia" w:ascii="仿宋" w:hAnsi="仿宋" w:cs="仿宋"/>
          <w:szCs w:val="24"/>
          <w:lang w:eastAsia="zh-CN"/>
        </w:rPr>
        <w:t>招标人</w:t>
      </w:r>
      <w:r>
        <w:rPr>
          <w:rFonts w:hint="eastAsia" w:ascii="仿宋" w:hAnsi="仿宋" w:cs="仿宋"/>
          <w:szCs w:val="24"/>
        </w:rPr>
        <w:t>应对货物的数量、质量、规格、性能等进行详细而全面的检验。卖方应向买方提供详细的验收标准和验收手册。安装完毕后，证明货物以及</w:t>
      </w:r>
      <w:r>
        <w:rPr>
          <w:rFonts w:hint="eastAsia" w:ascii="仿宋" w:hAnsi="仿宋" w:cs="仿宋"/>
          <w:szCs w:val="24"/>
          <w:lang w:eastAsia="zh-CN"/>
        </w:rPr>
        <w:t>运输。储存</w:t>
      </w:r>
      <w:r>
        <w:rPr>
          <w:rFonts w:hint="eastAsia" w:ascii="仿宋" w:hAnsi="仿宋" w:cs="仿宋"/>
          <w:szCs w:val="24"/>
        </w:rPr>
        <w:t>无任何问题，由</w:t>
      </w:r>
      <w:r>
        <w:rPr>
          <w:rFonts w:hint="eastAsia" w:ascii="仿宋" w:hAnsi="仿宋" w:cs="仿宋"/>
          <w:szCs w:val="24"/>
          <w:lang w:eastAsia="zh-CN"/>
        </w:rPr>
        <w:t>招标人</w:t>
      </w:r>
      <w:r>
        <w:rPr>
          <w:rFonts w:hint="eastAsia" w:ascii="仿宋" w:hAnsi="仿宋" w:cs="仿宋"/>
          <w:szCs w:val="24"/>
        </w:rPr>
        <w:t>组成的验收小组签署验收报告，作为付款凭据之一；</w:t>
      </w:r>
    </w:p>
    <w:p w14:paraId="0993DF72">
      <w:pPr>
        <w:ind w:firstLine="480"/>
        <w:rPr>
          <w:rFonts w:ascii="仿宋" w:hAnsi="仿宋" w:cs="仿宋"/>
        </w:rPr>
      </w:pPr>
      <w:r>
        <w:rPr>
          <w:rFonts w:hint="eastAsia" w:ascii="仿宋" w:hAnsi="仿宋" w:cs="仿宋"/>
          <w:lang w:val="en-US" w:eastAsia="zh-CN"/>
        </w:rPr>
        <w:t>3</w:t>
      </w:r>
      <w:r>
        <w:rPr>
          <w:rFonts w:hint="eastAsia" w:ascii="仿宋" w:hAnsi="仿宋" w:cs="仿宋"/>
          <w:szCs w:val="24"/>
        </w:rPr>
        <w:t xml:space="preserve"> ）</w:t>
      </w:r>
      <w:r>
        <w:rPr>
          <w:rFonts w:hint="eastAsia" w:ascii="仿宋" w:hAnsi="仿宋" w:cs="仿宋"/>
        </w:rPr>
        <w:t>货物由</w:t>
      </w:r>
      <w:r>
        <w:rPr>
          <w:rFonts w:hint="eastAsia" w:ascii="仿宋" w:hAnsi="仿宋" w:cs="仿宋"/>
          <w:lang w:eastAsia="zh-CN"/>
        </w:rPr>
        <w:t>成交供应商</w:t>
      </w:r>
      <w:r>
        <w:rPr>
          <w:rFonts w:hint="eastAsia" w:ascii="仿宋" w:hAnsi="仿宋" w:cs="仿宋"/>
        </w:rPr>
        <w:t>进行</w:t>
      </w:r>
      <w:r>
        <w:rPr>
          <w:rFonts w:hint="eastAsia" w:ascii="仿宋" w:hAnsi="仿宋" w:cs="仿宋"/>
          <w:lang w:eastAsia="zh-CN"/>
        </w:rPr>
        <w:t>运输、储存</w:t>
      </w:r>
      <w:r>
        <w:rPr>
          <w:rFonts w:hint="eastAsia" w:ascii="仿宋" w:hAnsi="仿宋" w:cs="仿宋"/>
        </w:rPr>
        <w:t>，并承担因此发生的一切费用。完毕后，</w:t>
      </w:r>
      <w:r>
        <w:rPr>
          <w:rFonts w:hint="eastAsia" w:ascii="仿宋" w:hAnsi="仿宋" w:cs="仿宋"/>
          <w:lang w:eastAsia="zh-CN"/>
        </w:rPr>
        <w:t>招标人</w:t>
      </w:r>
      <w:r>
        <w:rPr>
          <w:rFonts w:hint="eastAsia" w:ascii="仿宋" w:hAnsi="仿宋" w:cs="仿宋"/>
        </w:rPr>
        <w:t>应对</w:t>
      </w:r>
      <w:r>
        <w:rPr>
          <w:rFonts w:hint="eastAsia" w:ascii="仿宋" w:hAnsi="仿宋" w:cs="仿宋"/>
          <w:lang w:eastAsia="zh-CN"/>
        </w:rPr>
        <w:t>耗材</w:t>
      </w:r>
      <w:r>
        <w:rPr>
          <w:rFonts w:hint="eastAsia" w:ascii="仿宋" w:hAnsi="仿宋" w:cs="仿宋"/>
        </w:rPr>
        <w:t>的数量、质量、规格、性能等进行详细而全面的检验。</w:t>
      </w:r>
    </w:p>
    <w:p w14:paraId="18056C52">
      <w:pPr>
        <w:pStyle w:val="2"/>
        <w:ind w:left="0" w:leftChars="0" w:firstLine="480"/>
        <w:outlineLvl w:val="1"/>
        <w:rPr>
          <w:rFonts w:ascii="仿宋" w:hAnsi="仿宋" w:cs="仿宋"/>
        </w:rPr>
      </w:pPr>
      <w:bookmarkStart w:id="130" w:name="_Toc13966"/>
      <w:bookmarkStart w:id="131" w:name="_Toc9805"/>
      <w:r>
        <w:rPr>
          <w:rFonts w:hint="eastAsia" w:ascii="仿宋" w:hAnsi="仿宋" w:cs="仿宋"/>
          <w:lang w:val="en-US" w:eastAsia="zh-CN"/>
        </w:rPr>
        <w:t>7</w:t>
      </w:r>
      <w:r>
        <w:rPr>
          <w:rFonts w:hint="eastAsia" w:ascii="仿宋" w:hAnsi="仿宋" w:cs="仿宋"/>
        </w:rPr>
        <w:t>、付款方式：</w:t>
      </w:r>
      <w:bookmarkEnd w:id="130"/>
      <w:bookmarkEnd w:id="131"/>
    </w:p>
    <w:p w14:paraId="29D2ED84">
      <w:pPr>
        <w:pStyle w:val="2"/>
        <w:ind w:left="0" w:leftChars="0" w:firstLine="480"/>
        <w:rPr>
          <w:rFonts w:ascii="仿宋" w:hAnsi="仿宋" w:cs="仿宋"/>
        </w:rPr>
      </w:pPr>
      <w:r>
        <w:rPr>
          <w:rFonts w:hint="eastAsia" w:ascii="仿宋" w:hAnsi="仿宋" w:cs="仿宋"/>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仿宋" w:hAnsi="仿宋" w:cs="仿宋"/>
          <w:lang w:val="en-US" w:eastAsia="zh-CN"/>
        </w:rPr>
        <w:t>7</w:t>
      </w:r>
      <w:r>
        <w:rPr>
          <w:rFonts w:hint="eastAsia" w:ascii="仿宋" w:hAnsi="仿宋" w:cs="仿宋"/>
        </w:rPr>
        <w:t>0%的预付款，采购人确定后7个工作日内支付。项目验收合格后7个工作日内，支付剩余合同货款。</w:t>
      </w:r>
    </w:p>
    <w:p w14:paraId="6F920AAD">
      <w:pPr>
        <w:pStyle w:val="2"/>
        <w:ind w:left="0" w:leftChars="0" w:firstLine="480"/>
        <w:rPr>
          <w:rFonts w:ascii="仿宋" w:hAnsi="仿宋" w:cs="仿宋"/>
        </w:rPr>
      </w:pPr>
      <w:r>
        <w:rPr>
          <w:rFonts w:hint="eastAsia" w:ascii="仿宋" w:hAnsi="仿宋" w:cs="仿宋"/>
          <w:lang w:val="en-US" w:eastAsia="zh-CN"/>
        </w:rPr>
        <w:t>8</w:t>
      </w:r>
      <w:r>
        <w:rPr>
          <w:rFonts w:hint="eastAsia" w:ascii="仿宋" w:hAnsi="仿宋" w:cs="仿宋"/>
        </w:rPr>
        <w:t>、1）履约保证金提交形式：电汇形式、银行汇票</w:t>
      </w:r>
      <w:r>
        <w:rPr>
          <w:rFonts w:hint="eastAsia" w:ascii="仿宋" w:hAnsi="仿宋" w:eastAsia="仿宋" w:cs="仿宋"/>
          <w:sz w:val="24"/>
          <w:lang w:val="en-US" w:eastAsia="zh-CN"/>
        </w:rPr>
        <w:t>(供应商需在响应文件中明确缴纳形式）</w:t>
      </w:r>
    </w:p>
    <w:p w14:paraId="39BD2E4D">
      <w:pPr>
        <w:ind w:firstLine="480"/>
        <w:rPr>
          <w:rFonts w:ascii="仿宋" w:hAnsi="仿宋" w:cs="仿宋"/>
        </w:rPr>
      </w:pPr>
      <w:r>
        <w:rPr>
          <w:rFonts w:hint="eastAsia" w:ascii="仿宋" w:hAnsi="仿宋" w:cs="仿宋"/>
        </w:rPr>
        <w:t>履约保证金在验收合格后，没有任何质量问题，由中标人向采购人提交申请，采购人根据履约情况无息退还给中标人。</w:t>
      </w:r>
    </w:p>
    <w:p w14:paraId="1F143845">
      <w:pPr>
        <w:ind w:firstLine="480"/>
        <w:rPr>
          <w:rFonts w:ascii="仿宋" w:hAnsi="仿宋" w:cs="仿宋"/>
        </w:rPr>
      </w:pPr>
      <w:r>
        <w:rPr>
          <w:rFonts w:hint="eastAsia" w:ascii="仿宋" w:hAnsi="仿宋" w:cs="仿宋"/>
        </w:rPr>
        <w:t>2）履约保证金缴纳信息;</w:t>
      </w:r>
    </w:p>
    <w:p w14:paraId="50DB9E26">
      <w:pPr>
        <w:ind w:firstLine="480"/>
        <w:rPr>
          <w:rFonts w:ascii="仿宋" w:hAnsi="仿宋" w:cs="仿宋"/>
        </w:rPr>
      </w:pPr>
      <w:r>
        <w:rPr>
          <w:rFonts w:hint="eastAsia" w:ascii="仿宋" w:hAnsi="仿宋" w:cs="仿宋"/>
        </w:rPr>
        <w:t>户  名：山东第一医科大学</w:t>
      </w:r>
    </w:p>
    <w:p w14:paraId="45EDC78E">
      <w:pPr>
        <w:ind w:firstLine="480"/>
        <w:outlineLvl w:val="2"/>
        <w:rPr>
          <w:rFonts w:ascii="仿宋" w:hAnsi="仿宋" w:cs="仿宋"/>
        </w:rPr>
      </w:pPr>
      <w:bookmarkStart w:id="132" w:name="_Toc28704"/>
      <w:r>
        <w:rPr>
          <w:rFonts w:hint="eastAsia" w:ascii="仿宋" w:hAnsi="仿宋" w:cs="仿宋"/>
        </w:rPr>
        <w:t>账  号：15126101040096666</w:t>
      </w:r>
      <w:bookmarkEnd w:id="132"/>
    </w:p>
    <w:p w14:paraId="54F3D101">
      <w:pPr>
        <w:ind w:firstLine="480"/>
        <w:rPr>
          <w:rFonts w:ascii="仿宋" w:hAnsi="仿宋" w:cs="仿宋"/>
        </w:rPr>
      </w:pPr>
      <w:r>
        <w:rPr>
          <w:rFonts w:hint="eastAsia" w:ascii="仿宋" w:hAnsi="仿宋" w:cs="仿宋"/>
        </w:rPr>
        <w:t>开户行：中国农业银行股份有限公司济南槐荫支行</w:t>
      </w:r>
    </w:p>
    <w:p w14:paraId="260A810C">
      <w:pPr>
        <w:ind w:firstLine="480"/>
        <w:rPr>
          <w:rFonts w:ascii="仿宋" w:hAnsi="仿宋" w:cs="仿宋"/>
        </w:rPr>
      </w:pPr>
      <w:r>
        <w:rPr>
          <w:rFonts w:hint="eastAsia" w:ascii="仿宋" w:hAnsi="仿宋" w:cs="仿宋"/>
        </w:rPr>
        <w:t>机构代码（大额支付银行行号）：103463051852</w:t>
      </w:r>
    </w:p>
    <w:p w14:paraId="21149372">
      <w:pPr>
        <w:pStyle w:val="2"/>
        <w:ind w:left="0" w:leftChars="0" w:firstLine="480"/>
        <w:rPr>
          <w:rFonts w:ascii="仿宋" w:hAnsi="仿宋" w:cs="仿宋"/>
        </w:rPr>
      </w:pPr>
      <w:r>
        <w:rPr>
          <w:rFonts w:hint="eastAsia" w:ascii="仿宋" w:hAnsi="仿宋" w:cs="仿宋"/>
        </w:rPr>
        <w:t>3）增值税发票开具信息：</w:t>
      </w:r>
    </w:p>
    <w:p w14:paraId="6EEA10B0">
      <w:pPr>
        <w:pStyle w:val="2"/>
        <w:ind w:left="0" w:leftChars="0" w:firstLine="480"/>
        <w:rPr>
          <w:rFonts w:ascii="仿宋" w:hAnsi="仿宋" w:cs="仿宋"/>
        </w:rPr>
      </w:pPr>
      <w:r>
        <w:rPr>
          <w:rFonts w:hint="eastAsia" w:ascii="仿宋" w:hAnsi="仿宋" w:cs="仿宋"/>
        </w:rPr>
        <w:t>名  称： 山东第一医科大学 </w:t>
      </w:r>
    </w:p>
    <w:p w14:paraId="155D6BBA">
      <w:pPr>
        <w:pStyle w:val="2"/>
        <w:ind w:left="0" w:leftChars="0" w:firstLine="480"/>
        <w:rPr>
          <w:rFonts w:ascii="仿宋" w:hAnsi="仿宋" w:cs="仿宋"/>
        </w:rPr>
      </w:pPr>
      <w:r>
        <w:rPr>
          <w:rFonts w:hint="eastAsia" w:ascii="仿宋" w:hAnsi="仿宋" w:cs="仿宋"/>
        </w:rPr>
        <w:t>识别号：12370000MB2865235G</w:t>
      </w:r>
    </w:p>
    <w:p w14:paraId="1621C369">
      <w:pPr>
        <w:pStyle w:val="2"/>
        <w:ind w:left="0" w:leftChars="0" w:firstLine="480"/>
        <w:rPr>
          <w:rFonts w:ascii="仿宋" w:hAnsi="仿宋" w:cs="仿宋"/>
        </w:rPr>
      </w:pPr>
      <w:r>
        <w:rPr>
          <w:rFonts w:hint="eastAsia" w:ascii="仿宋" w:hAnsi="仿宋" w:cs="仿宋"/>
        </w:rPr>
        <w:t>地  址： 济南市槐荫区青岛路6699号</w:t>
      </w:r>
    </w:p>
    <w:p w14:paraId="591E1F14">
      <w:pPr>
        <w:pStyle w:val="2"/>
        <w:ind w:left="0" w:leftChars="0" w:firstLine="480"/>
        <w:rPr>
          <w:rFonts w:ascii="仿宋" w:hAnsi="仿宋" w:cs="仿宋"/>
        </w:rPr>
      </w:pPr>
      <w:r>
        <w:rPr>
          <w:rFonts w:hint="eastAsia" w:ascii="仿宋" w:hAnsi="仿宋" w:cs="仿宋"/>
        </w:rPr>
        <w:t>电  话：0538-6229987</w:t>
      </w:r>
    </w:p>
    <w:p w14:paraId="0F944D08">
      <w:pPr>
        <w:pStyle w:val="2"/>
        <w:ind w:left="0" w:leftChars="0" w:firstLine="480"/>
        <w:rPr>
          <w:rFonts w:ascii="仿宋" w:hAnsi="仿宋" w:cs="仿宋"/>
        </w:rPr>
      </w:pPr>
      <w:r>
        <w:rPr>
          <w:rFonts w:hint="eastAsia" w:ascii="仿宋" w:hAnsi="仿宋" w:cs="仿宋"/>
        </w:rPr>
        <w:t>账户名称：山东第一医科大学</w:t>
      </w:r>
    </w:p>
    <w:p w14:paraId="4F861A4F">
      <w:pPr>
        <w:pStyle w:val="2"/>
        <w:ind w:left="0" w:leftChars="0" w:firstLine="480"/>
        <w:rPr>
          <w:rFonts w:ascii="仿宋" w:hAnsi="仿宋" w:cs="仿宋"/>
        </w:rPr>
      </w:pPr>
      <w:r>
        <w:rPr>
          <w:rFonts w:hint="eastAsia" w:ascii="仿宋" w:hAnsi="仿宋" w:cs="仿宋"/>
        </w:rPr>
        <w:t>账  号：15518501040000160</w:t>
      </w:r>
    </w:p>
    <w:p w14:paraId="578714D2">
      <w:pPr>
        <w:pStyle w:val="2"/>
        <w:ind w:left="0" w:leftChars="0" w:firstLine="480"/>
        <w:rPr>
          <w:rFonts w:ascii="仿宋" w:hAnsi="仿宋" w:cs="仿宋"/>
        </w:rPr>
      </w:pPr>
      <w:r>
        <w:rPr>
          <w:rFonts w:hint="eastAsia" w:ascii="仿宋" w:hAnsi="仿宋" w:cs="仿宋"/>
        </w:rPr>
        <w:t>开户行：中国农业银行股份有限公司泰安旅游开发区分理处</w:t>
      </w:r>
    </w:p>
    <w:p w14:paraId="3B052DE5">
      <w:pPr>
        <w:pStyle w:val="2"/>
        <w:ind w:left="0" w:leftChars="0" w:firstLine="480"/>
        <w:rPr>
          <w:rFonts w:ascii="仿宋" w:hAnsi="仿宋" w:cs="仿宋"/>
        </w:rPr>
      </w:pPr>
      <w:r>
        <w:rPr>
          <w:rFonts w:hint="eastAsia" w:ascii="仿宋" w:hAnsi="仿宋" w:cs="仿宋"/>
        </w:rPr>
        <w:t>机构代码（大额支付银行行号）：103463051852</w:t>
      </w:r>
    </w:p>
    <w:p w14:paraId="58E3D876">
      <w:pPr>
        <w:ind w:firstLine="480"/>
        <w:outlineLvl w:val="1"/>
        <w:rPr>
          <w:rFonts w:ascii="仿宋" w:hAnsi="仿宋" w:cs="仿宋"/>
        </w:rPr>
      </w:pPr>
      <w:bookmarkStart w:id="133" w:name="_Toc27210"/>
      <w:bookmarkStart w:id="134" w:name="_Toc19672"/>
      <w:r>
        <w:rPr>
          <w:rFonts w:hint="eastAsia" w:ascii="仿宋" w:hAnsi="仿宋" w:cs="仿宋"/>
          <w:lang w:val="en-US" w:eastAsia="zh-CN"/>
        </w:rPr>
        <w:t>9</w:t>
      </w:r>
      <w:r>
        <w:rPr>
          <w:rFonts w:hint="eastAsia" w:ascii="仿宋" w:hAnsi="仿宋" w:cs="仿宋"/>
        </w:rPr>
        <w:t>、若有其他优惠请自报。</w:t>
      </w:r>
      <w:bookmarkEnd w:id="133"/>
      <w:bookmarkEnd w:id="134"/>
    </w:p>
    <w:bookmarkEnd w:id="123"/>
    <w:p w14:paraId="17F0C830">
      <w:r>
        <w:br w:type="page"/>
      </w:r>
    </w:p>
    <w:p w14:paraId="7E6A5EA4">
      <w:pPr>
        <w:pStyle w:val="24"/>
        <w:spacing w:line="360" w:lineRule="auto"/>
        <w:ind w:firstLine="480"/>
        <w:rPr>
          <w:rFonts w:ascii="Times New Roman" w:hAnsi="Times New Roman"/>
        </w:rPr>
      </w:pPr>
    </w:p>
    <w:p w14:paraId="038B86C5">
      <w:pPr>
        <w:ind w:firstLine="0" w:firstLineChars="0"/>
        <w:jc w:val="center"/>
        <w:outlineLvl w:val="0"/>
        <w:rPr>
          <w:rFonts w:ascii="Times New Roman" w:hAnsi="Times New Roman"/>
          <w:b/>
          <w:sz w:val="32"/>
          <w:szCs w:val="32"/>
        </w:rPr>
      </w:pPr>
      <w:bookmarkStart w:id="135" w:name="_Toc10976"/>
      <w:bookmarkStart w:id="136" w:name="_Toc21833"/>
      <w:bookmarkStart w:id="137" w:name="_Toc10205"/>
      <w:bookmarkStart w:id="138" w:name="_Toc5018"/>
      <w:r>
        <w:rPr>
          <w:rFonts w:ascii="Times New Roman" w:hAnsi="Times New Roman"/>
          <w:b/>
          <w:sz w:val="32"/>
          <w:szCs w:val="32"/>
        </w:rPr>
        <w:t>第</w:t>
      </w:r>
      <w:r>
        <w:rPr>
          <w:rFonts w:hint="eastAsia" w:ascii="Times New Roman" w:hAnsi="Times New Roman"/>
          <w:b/>
          <w:sz w:val="32"/>
          <w:szCs w:val="32"/>
          <w:lang w:eastAsia="zh-CN"/>
        </w:rPr>
        <w:t>六</w:t>
      </w:r>
      <w:r>
        <w:rPr>
          <w:rFonts w:ascii="Times New Roman" w:hAnsi="Times New Roman"/>
          <w:b/>
          <w:sz w:val="32"/>
          <w:szCs w:val="32"/>
        </w:rPr>
        <w:t>部分  政府采购合同</w:t>
      </w:r>
      <w:bookmarkEnd w:id="135"/>
      <w:bookmarkEnd w:id="136"/>
      <w:bookmarkEnd w:id="137"/>
      <w:bookmarkEnd w:id="138"/>
    </w:p>
    <w:p w14:paraId="75F62100">
      <w:pPr>
        <w:pStyle w:val="24"/>
        <w:ind w:firstLine="480"/>
        <w:rPr>
          <w:rFonts w:ascii="Times New Roman" w:hAnsi="Times New Roman"/>
        </w:rPr>
      </w:pPr>
    </w:p>
    <w:p w14:paraId="67FB9CA1">
      <w:pPr>
        <w:pStyle w:val="24"/>
        <w:ind w:firstLine="480"/>
        <w:rPr>
          <w:rFonts w:ascii="Times New Roman" w:hAnsi="Times New Roman"/>
        </w:rPr>
      </w:pPr>
    </w:p>
    <w:p w14:paraId="415309FE">
      <w:pPr>
        <w:pStyle w:val="24"/>
        <w:ind w:firstLine="480"/>
        <w:rPr>
          <w:rFonts w:ascii="Times New Roman" w:hAnsi="Times New Roman"/>
        </w:rPr>
      </w:pPr>
    </w:p>
    <w:p w14:paraId="7072ABEA">
      <w:pPr>
        <w:pStyle w:val="24"/>
        <w:ind w:firstLine="480"/>
        <w:rPr>
          <w:rFonts w:ascii="Times New Roman" w:hAnsi="Times New Roman"/>
        </w:rPr>
      </w:pPr>
    </w:p>
    <w:p w14:paraId="6217D2CD">
      <w:pPr>
        <w:pStyle w:val="24"/>
        <w:ind w:firstLine="480"/>
        <w:rPr>
          <w:rFonts w:ascii="Times New Roman" w:hAnsi="Times New Roman"/>
        </w:rPr>
      </w:pPr>
    </w:p>
    <w:p w14:paraId="07854823">
      <w:pPr>
        <w:ind w:firstLine="0" w:firstLineChars="0"/>
        <w:jc w:val="center"/>
        <w:rPr>
          <w:rFonts w:ascii="Times New Roman" w:hAnsi="Times New Roman"/>
          <w:sz w:val="72"/>
          <w:szCs w:val="72"/>
        </w:rPr>
      </w:pPr>
      <w:r>
        <w:rPr>
          <w:rFonts w:ascii="Times New Roman" w:hAnsi="Times New Roman"/>
          <w:sz w:val="72"/>
          <w:szCs w:val="72"/>
        </w:rPr>
        <w:t>政 府 采 购 合 同</w:t>
      </w:r>
    </w:p>
    <w:p w14:paraId="0B75BFF0">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14:paraId="5B64D266">
      <w:pPr>
        <w:ind w:firstLine="720"/>
        <w:rPr>
          <w:rFonts w:ascii="Times New Roman" w:hAnsi="Times New Roman"/>
          <w:sz w:val="36"/>
        </w:rPr>
      </w:pPr>
      <w:r>
        <w:rPr>
          <w:rFonts w:ascii="Times New Roman" w:hAnsi="Times New Roman"/>
          <w:sz w:val="36"/>
        </w:rPr>
        <w:tab/>
      </w:r>
    </w:p>
    <w:p w14:paraId="762981BF">
      <w:pPr>
        <w:ind w:firstLine="720"/>
        <w:rPr>
          <w:rFonts w:ascii="Times New Roman" w:hAnsi="Times New Roman"/>
          <w:sz w:val="36"/>
        </w:rPr>
      </w:pPr>
    </w:p>
    <w:p w14:paraId="0875200E">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14:paraId="037F3690">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14:paraId="6651E114">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14:paraId="3802F2B9">
      <w:pPr>
        <w:ind w:firstLine="640"/>
        <w:rPr>
          <w:rFonts w:ascii="Times New Roman" w:hAnsi="Times New Roman"/>
          <w:sz w:val="32"/>
          <w:szCs w:val="32"/>
        </w:rPr>
      </w:pPr>
    </w:p>
    <w:p w14:paraId="3883C904">
      <w:pPr>
        <w:ind w:firstLine="640"/>
        <w:rPr>
          <w:rFonts w:ascii="Times New Roman" w:hAnsi="Times New Roman"/>
          <w:sz w:val="32"/>
          <w:szCs w:val="32"/>
        </w:rPr>
      </w:pPr>
    </w:p>
    <w:p w14:paraId="76623E5F">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14:paraId="26D64D19">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14:paraId="6CC9392D">
      <w:pPr>
        <w:ind w:firstLine="640"/>
        <w:rPr>
          <w:rFonts w:ascii="Times New Roman" w:hAnsi="Times New Roman"/>
          <w:sz w:val="32"/>
          <w:szCs w:val="32"/>
          <w:u w:val="single"/>
        </w:rPr>
      </w:pPr>
      <w:r>
        <w:rPr>
          <w:rFonts w:ascii="Times New Roman" w:hAnsi="Times New Roman"/>
          <w:sz w:val="32"/>
          <w:szCs w:val="32"/>
        </w:rPr>
        <w:t xml:space="preserve">        </w:t>
      </w:r>
    </w:p>
    <w:p w14:paraId="19301E20">
      <w:pPr>
        <w:ind w:firstLine="640"/>
        <w:rPr>
          <w:rFonts w:ascii="Times New Roman" w:hAnsi="Times New Roman"/>
          <w:sz w:val="32"/>
          <w:szCs w:val="32"/>
          <w:u w:val="single"/>
        </w:rPr>
      </w:pPr>
    </w:p>
    <w:p w14:paraId="1F450A40">
      <w:pPr>
        <w:ind w:firstLine="640"/>
        <w:rPr>
          <w:rFonts w:ascii="Times New Roman" w:hAnsi="Times New Roman"/>
          <w:sz w:val="32"/>
          <w:szCs w:val="32"/>
          <w:u w:val="single"/>
        </w:rPr>
      </w:pPr>
    </w:p>
    <w:p w14:paraId="70D92027">
      <w:pPr>
        <w:ind w:firstLine="640"/>
        <w:rPr>
          <w:rFonts w:ascii="Times New Roman" w:hAnsi="Times New Roman"/>
          <w:sz w:val="32"/>
          <w:szCs w:val="32"/>
          <w:u w:val="single"/>
        </w:rPr>
      </w:pPr>
    </w:p>
    <w:p w14:paraId="1D705461">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14:paraId="263DEC59">
      <w:pPr>
        <w:ind w:firstLine="482"/>
        <w:outlineLvl w:val="1"/>
        <w:rPr>
          <w:rFonts w:ascii="Times New Roman" w:hAnsi="Times New Roman"/>
          <w:b/>
          <w:bCs/>
          <w:color w:val="000000"/>
        </w:rPr>
      </w:pPr>
      <w:bookmarkStart w:id="139" w:name="_Toc18622"/>
      <w:bookmarkStart w:id="140" w:name="_Toc14485"/>
      <w:bookmarkStart w:id="141" w:name="_Toc359936675"/>
      <w:bookmarkStart w:id="142" w:name="_Toc359936471"/>
      <w:r>
        <w:rPr>
          <w:rFonts w:ascii="Times New Roman" w:hAnsi="Times New Roman"/>
          <w:b/>
          <w:bCs/>
          <w:color w:val="000000"/>
        </w:rPr>
        <w:t>一、本合同由合同文本和下列文件组成</w:t>
      </w:r>
      <w:bookmarkEnd w:id="139"/>
      <w:bookmarkEnd w:id="140"/>
    </w:p>
    <w:p w14:paraId="0B714ABB">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14:paraId="3DDCDAAF">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14:paraId="602FC654">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14:paraId="7A2CB09A">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14:paraId="001B6D8F">
      <w:pPr>
        <w:ind w:firstLine="480"/>
        <w:rPr>
          <w:rFonts w:ascii="Times New Roman" w:hAnsi="Times New Roman"/>
          <w:bCs/>
          <w:color w:val="000000"/>
        </w:rPr>
      </w:pPr>
      <w:r>
        <w:rPr>
          <w:rFonts w:ascii="Times New Roman" w:hAnsi="Times New Roman"/>
          <w:bCs/>
          <w:color w:val="000000"/>
        </w:rPr>
        <w:t>5、本合同附件</w:t>
      </w:r>
    </w:p>
    <w:p w14:paraId="3871D76F">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14:paraId="30D3A2F9">
      <w:pPr>
        <w:ind w:firstLine="482"/>
        <w:rPr>
          <w:rFonts w:ascii="Times New Roman" w:hAnsi="Times New Roman"/>
          <w:b/>
          <w:bCs/>
          <w:color w:val="000000"/>
        </w:rPr>
      </w:pPr>
      <w:r>
        <w:rPr>
          <w:rFonts w:ascii="Times New Roman" w:hAnsi="Times New Roman"/>
          <w:b/>
          <w:bCs/>
          <w:color w:val="000000"/>
        </w:rPr>
        <w:t>三、合同金额</w:t>
      </w:r>
    </w:p>
    <w:p w14:paraId="3A902DBA">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14:paraId="6B197D93">
      <w:pPr>
        <w:ind w:firstLine="1920" w:firstLineChars="800"/>
        <w:rPr>
          <w:rFonts w:ascii="Times New Roman" w:hAnsi="Times New Roman"/>
          <w:bCs/>
          <w:color w:val="000000"/>
        </w:rPr>
      </w:pPr>
      <w:r>
        <w:rPr>
          <w:rFonts w:ascii="Times New Roman" w:hAnsi="Times New Roman"/>
          <w:bCs/>
          <w:color w:val="000000"/>
        </w:rPr>
        <w:t>人民币 （大写）分项价格见附件</w:t>
      </w:r>
    </w:p>
    <w:p w14:paraId="4FE7AE34">
      <w:pPr>
        <w:ind w:firstLine="482"/>
        <w:outlineLvl w:val="1"/>
        <w:rPr>
          <w:rFonts w:ascii="Times New Roman" w:hAnsi="Times New Roman"/>
          <w:b/>
          <w:bCs/>
          <w:color w:val="000000"/>
        </w:rPr>
      </w:pPr>
      <w:bookmarkStart w:id="143" w:name="_Toc28036"/>
      <w:bookmarkStart w:id="144" w:name="_Toc20361"/>
      <w:r>
        <w:rPr>
          <w:rFonts w:ascii="Times New Roman" w:hAnsi="Times New Roman"/>
          <w:b/>
          <w:bCs/>
          <w:color w:val="000000"/>
        </w:rPr>
        <w:t>四、货款支付</w:t>
      </w:r>
      <w:bookmarkEnd w:id="143"/>
      <w:bookmarkEnd w:id="144"/>
    </w:p>
    <w:p w14:paraId="4A726048">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14:paraId="249E3A07">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14:paraId="2E9037ED">
      <w:pPr>
        <w:ind w:firstLine="482"/>
        <w:outlineLvl w:val="1"/>
        <w:rPr>
          <w:rFonts w:ascii="Times New Roman" w:hAnsi="Times New Roman"/>
          <w:b/>
          <w:bCs/>
          <w:color w:val="000000"/>
        </w:rPr>
      </w:pPr>
      <w:bookmarkStart w:id="145" w:name="_Toc27747"/>
      <w:bookmarkStart w:id="146" w:name="_Toc25626"/>
      <w:r>
        <w:rPr>
          <w:rFonts w:ascii="Times New Roman" w:hAnsi="Times New Roman"/>
          <w:b/>
          <w:bCs/>
          <w:color w:val="000000"/>
        </w:rPr>
        <w:t>五、交货</w:t>
      </w:r>
      <w:bookmarkEnd w:id="145"/>
      <w:bookmarkEnd w:id="146"/>
    </w:p>
    <w:p w14:paraId="65F5C980">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14:paraId="17CD7417">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14:paraId="448113CB">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14:paraId="582DD57D">
      <w:pPr>
        <w:ind w:firstLine="482"/>
        <w:outlineLvl w:val="1"/>
        <w:rPr>
          <w:rFonts w:ascii="Times New Roman" w:hAnsi="Times New Roman"/>
          <w:b/>
          <w:bCs/>
          <w:color w:val="000000"/>
        </w:rPr>
      </w:pPr>
      <w:bookmarkStart w:id="147" w:name="_Toc24034"/>
      <w:bookmarkStart w:id="148" w:name="_Toc1614"/>
      <w:r>
        <w:rPr>
          <w:rFonts w:ascii="Times New Roman" w:hAnsi="Times New Roman"/>
          <w:b/>
          <w:bCs/>
          <w:color w:val="000000"/>
        </w:rPr>
        <w:t>六、质量</w:t>
      </w:r>
      <w:bookmarkEnd w:id="147"/>
      <w:bookmarkEnd w:id="148"/>
    </w:p>
    <w:p w14:paraId="46E038AC">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14:paraId="410B86E4">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14:paraId="1EB41470">
      <w:pPr>
        <w:ind w:firstLine="482"/>
        <w:outlineLvl w:val="1"/>
        <w:rPr>
          <w:rFonts w:ascii="Times New Roman" w:hAnsi="Times New Roman"/>
          <w:b/>
          <w:bCs/>
          <w:color w:val="000000"/>
        </w:rPr>
      </w:pPr>
      <w:bookmarkStart w:id="149" w:name="_Toc24066"/>
      <w:bookmarkStart w:id="150" w:name="_Toc31593"/>
      <w:r>
        <w:rPr>
          <w:rFonts w:ascii="Times New Roman" w:hAnsi="Times New Roman"/>
          <w:b/>
          <w:bCs/>
          <w:color w:val="000000"/>
        </w:rPr>
        <w:t>七、包装</w:t>
      </w:r>
      <w:bookmarkEnd w:id="149"/>
      <w:bookmarkEnd w:id="150"/>
    </w:p>
    <w:p w14:paraId="1555FA06">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14:paraId="4FAE0872">
      <w:pPr>
        <w:ind w:firstLine="482"/>
        <w:outlineLvl w:val="1"/>
        <w:rPr>
          <w:rFonts w:ascii="Times New Roman" w:hAnsi="Times New Roman"/>
          <w:b/>
          <w:bCs/>
          <w:color w:val="000000"/>
        </w:rPr>
      </w:pPr>
      <w:bookmarkStart w:id="151" w:name="_Toc22178"/>
      <w:bookmarkStart w:id="152" w:name="_Toc17141"/>
      <w:r>
        <w:rPr>
          <w:rFonts w:ascii="Times New Roman" w:hAnsi="Times New Roman"/>
          <w:b/>
          <w:bCs/>
          <w:color w:val="000000"/>
        </w:rPr>
        <w:t>八、运输要求</w:t>
      </w:r>
      <w:bookmarkEnd w:id="151"/>
      <w:bookmarkEnd w:id="152"/>
    </w:p>
    <w:p w14:paraId="1A7AA156">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14:paraId="534DEFA1">
      <w:pPr>
        <w:ind w:firstLine="480"/>
        <w:outlineLvl w:val="2"/>
        <w:rPr>
          <w:rFonts w:ascii="Times New Roman" w:hAnsi="Times New Roman"/>
          <w:bCs/>
          <w:color w:val="000000"/>
        </w:rPr>
      </w:pPr>
      <w:bookmarkStart w:id="153" w:name="_Toc27724"/>
      <w:r>
        <w:rPr>
          <w:rFonts w:ascii="Times New Roman" w:hAnsi="Times New Roman"/>
          <w:bCs/>
          <w:color w:val="000000"/>
        </w:rPr>
        <w:t>2、运输及相关费用由乙方承担。</w:t>
      </w:r>
      <w:bookmarkEnd w:id="153"/>
    </w:p>
    <w:p w14:paraId="609DF4AC">
      <w:pPr>
        <w:ind w:firstLine="482"/>
        <w:outlineLvl w:val="1"/>
        <w:rPr>
          <w:rFonts w:ascii="Times New Roman" w:hAnsi="Times New Roman"/>
          <w:b/>
          <w:bCs/>
          <w:color w:val="000000"/>
        </w:rPr>
      </w:pPr>
      <w:bookmarkStart w:id="154" w:name="_Toc31381"/>
      <w:bookmarkStart w:id="155" w:name="_Toc28798"/>
      <w:r>
        <w:rPr>
          <w:rFonts w:ascii="Times New Roman" w:hAnsi="Times New Roman"/>
          <w:b/>
          <w:bCs/>
          <w:color w:val="000000"/>
        </w:rPr>
        <w:t>九、知识产权</w:t>
      </w:r>
      <w:bookmarkEnd w:id="154"/>
      <w:bookmarkEnd w:id="155"/>
    </w:p>
    <w:p w14:paraId="75D8AE98">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14:paraId="1AED9AAE">
      <w:pPr>
        <w:ind w:firstLine="482"/>
        <w:outlineLvl w:val="1"/>
        <w:rPr>
          <w:rFonts w:ascii="Times New Roman" w:hAnsi="Times New Roman"/>
          <w:b/>
          <w:bCs/>
          <w:color w:val="000000"/>
        </w:rPr>
      </w:pPr>
      <w:bookmarkStart w:id="156" w:name="_Toc8903"/>
      <w:bookmarkStart w:id="157" w:name="_Toc7423"/>
      <w:r>
        <w:rPr>
          <w:rFonts w:ascii="Times New Roman" w:hAnsi="Times New Roman"/>
          <w:b/>
          <w:bCs/>
          <w:color w:val="000000"/>
        </w:rPr>
        <w:t>十、验收</w:t>
      </w:r>
      <w:bookmarkEnd w:id="156"/>
      <w:bookmarkEnd w:id="157"/>
    </w:p>
    <w:p w14:paraId="048FACDA">
      <w:pPr>
        <w:ind w:firstLine="480"/>
        <w:rPr>
          <w:rFonts w:hint="eastAsia" w:ascii="Times New Roman" w:hAnsi="Times New Roman"/>
          <w:bCs/>
          <w:color w:val="000000"/>
        </w:rPr>
      </w:pPr>
      <w:r>
        <w:rPr>
          <w:rFonts w:hint="eastAsia" w:ascii="Times New Roman" w:hAnsi="Times New Roman"/>
          <w:bCs/>
          <w:color w:val="000000"/>
        </w:rPr>
        <w:t>相关模块、功能建设完成并通过测试，经甲方同意后进行一个月的试运行，试运行结束进行最终验收。服务期从通过最终验收开始计算。</w:t>
      </w:r>
    </w:p>
    <w:p w14:paraId="32DB3280">
      <w:pPr>
        <w:ind w:firstLine="480"/>
        <w:rPr>
          <w:rFonts w:hint="eastAsia" w:ascii="Times New Roman" w:hAnsi="Times New Roman"/>
          <w:bCs/>
          <w:color w:val="000000"/>
        </w:rPr>
      </w:pPr>
      <w:r>
        <w:rPr>
          <w:rFonts w:hint="eastAsia" w:ascii="Times New Roman" w:hAnsi="Times New Roman"/>
          <w:bCs/>
          <w:color w:val="000000"/>
        </w:rPr>
        <w:t>(</w:t>
      </w:r>
      <w:r>
        <w:rPr>
          <w:rFonts w:hint="eastAsia" w:ascii="Times New Roman" w:hAnsi="Times New Roman"/>
          <w:bCs/>
          <w:color w:val="000000"/>
          <w:lang w:val="en-US" w:eastAsia="zh-CN"/>
        </w:rPr>
        <w:t>1</w:t>
      </w:r>
      <w:r>
        <w:rPr>
          <w:rFonts w:hint="eastAsia" w:ascii="Times New Roman" w:hAnsi="Times New Roman"/>
          <w:bCs/>
          <w:color w:val="000000"/>
        </w:rPr>
        <w:t>)验收由甲方组织验收专家组进行验收。</w:t>
      </w:r>
    </w:p>
    <w:p w14:paraId="19585E15">
      <w:pPr>
        <w:ind w:firstLine="480"/>
        <w:rPr>
          <w:rFonts w:hint="eastAsia" w:ascii="Times New Roman" w:hAnsi="Times New Roman"/>
          <w:bCs/>
          <w:color w:val="000000"/>
        </w:rPr>
      </w:pPr>
      <w:r>
        <w:rPr>
          <w:rFonts w:hint="eastAsia" w:ascii="Times New Roman" w:hAnsi="Times New Roman"/>
          <w:bCs/>
          <w:color w:val="000000"/>
        </w:rPr>
        <w:t>(2)验收依据国家有关规范、</w:t>
      </w:r>
      <w:r>
        <w:rPr>
          <w:rFonts w:hint="eastAsia" w:ascii="Times New Roman" w:hAnsi="Times New Roman"/>
          <w:bCs/>
          <w:color w:val="000000"/>
          <w:lang w:eastAsia="zh-CN"/>
        </w:rPr>
        <w:t>采购</w:t>
      </w:r>
      <w:r>
        <w:rPr>
          <w:rFonts w:hint="eastAsia" w:ascii="Times New Roman" w:hAnsi="Times New Roman"/>
          <w:bCs/>
          <w:color w:val="000000"/>
        </w:rPr>
        <w:t>文件、</w:t>
      </w:r>
      <w:r>
        <w:rPr>
          <w:rFonts w:hint="eastAsia" w:ascii="Times New Roman" w:hAnsi="Times New Roman"/>
          <w:bCs/>
          <w:color w:val="000000"/>
          <w:lang w:eastAsia="zh-CN"/>
        </w:rPr>
        <w:t>响应</w:t>
      </w:r>
      <w:r>
        <w:rPr>
          <w:rFonts w:hint="eastAsia" w:ascii="Times New Roman" w:hAnsi="Times New Roman"/>
          <w:bCs/>
          <w:color w:val="000000"/>
        </w:rPr>
        <w:t>文件和项目有关文件。</w:t>
      </w:r>
    </w:p>
    <w:p w14:paraId="57035DC9">
      <w:pPr>
        <w:ind w:firstLine="480"/>
        <w:rPr>
          <w:rFonts w:hint="eastAsia" w:ascii="Times New Roman" w:hAnsi="Times New Roman"/>
          <w:bCs/>
          <w:color w:val="000000"/>
        </w:rPr>
      </w:pPr>
      <w:r>
        <w:rPr>
          <w:rFonts w:hint="eastAsia" w:ascii="Times New Roman" w:hAnsi="Times New Roman"/>
          <w:bCs/>
          <w:color w:val="000000"/>
        </w:rPr>
        <w:t>(3)项目交付验收前乙方应对系统压力、系统整体安全性先进行测试，并向校方提交自检报告。</w:t>
      </w:r>
    </w:p>
    <w:p w14:paraId="324A8FBD">
      <w:pPr>
        <w:ind w:firstLine="480"/>
        <w:rPr>
          <w:rFonts w:hint="eastAsia" w:ascii="Times New Roman" w:hAnsi="Times New Roman"/>
          <w:bCs/>
          <w:color w:val="000000"/>
        </w:rPr>
      </w:pPr>
      <w:r>
        <w:rPr>
          <w:rFonts w:hint="eastAsia" w:ascii="Times New Roman" w:hAnsi="Times New Roman"/>
          <w:bCs/>
          <w:color w:val="000000"/>
        </w:rPr>
        <w:t>(4)如乙方无能力自测，可邀请有资质的丙方检测。校信息技术中心将对系统安全性进行相关检测。</w:t>
      </w:r>
    </w:p>
    <w:p w14:paraId="1D3C8EE6">
      <w:pPr>
        <w:ind w:firstLine="480"/>
        <w:rPr>
          <w:rFonts w:hint="eastAsia" w:ascii="Times New Roman" w:hAnsi="Times New Roman"/>
          <w:bCs/>
          <w:color w:val="000000"/>
        </w:rPr>
      </w:pPr>
      <w:r>
        <w:rPr>
          <w:rFonts w:hint="eastAsia" w:ascii="Times New Roman" w:hAnsi="Times New Roman"/>
          <w:bCs/>
          <w:color w:val="000000"/>
        </w:rPr>
        <w:t>(5)验收若发现质量问题，或者不达标项目，乙方须无条件整改至符合验收要求。</w:t>
      </w:r>
    </w:p>
    <w:p w14:paraId="25699254">
      <w:pPr>
        <w:ind w:firstLine="480"/>
        <w:rPr>
          <w:rFonts w:ascii="Times New Roman" w:hAnsi="Times New Roman"/>
          <w:bCs/>
          <w:color w:val="000000"/>
        </w:rPr>
      </w:pPr>
      <w:r>
        <w:rPr>
          <w:rFonts w:hint="eastAsia" w:ascii="Times New Roman" w:hAnsi="Times New Roman"/>
          <w:bCs/>
          <w:color w:val="000000"/>
        </w:rPr>
        <w:t>(6)整改过程产生新增、更改或产生其他费用，均由乙方自行承担:验收过程产生的各项费用，由乙方负责承担。</w:t>
      </w:r>
    </w:p>
    <w:p w14:paraId="61E36ADE">
      <w:pPr>
        <w:ind w:firstLine="482"/>
        <w:outlineLvl w:val="1"/>
        <w:rPr>
          <w:rFonts w:ascii="Times New Roman" w:hAnsi="Times New Roman"/>
          <w:b/>
          <w:bCs/>
          <w:color w:val="000000"/>
        </w:rPr>
      </w:pPr>
      <w:bookmarkStart w:id="158" w:name="_Toc25603"/>
      <w:bookmarkStart w:id="159" w:name="_Toc9172"/>
      <w:r>
        <w:rPr>
          <w:rFonts w:ascii="Times New Roman" w:hAnsi="Times New Roman"/>
          <w:b/>
          <w:bCs/>
          <w:color w:val="000000"/>
        </w:rPr>
        <w:t>十一、售后服务</w:t>
      </w:r>
      <w:bookmarkEnd w:id="158"/>
      <w:bookmarkEnd w:id="159"/>
    </w:p>
    <w:p w14:paraId="0FA89DAB">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14:paraId="08467837">
      <w:pPr>
        <w:ind w:firstLine="480"/>
        <w:outlineLvl w:val="2"/>
        <w:rPr>
          <w:rFonts w:ascii="Times New Roman" w:hAnsi="Times New Roman"/>
          <w:bCs/>
          <w:color w:val="000000"/>
        </w:rPr>
      </w:pPr>
      <w:bookmarkStart w:id="160" w:name="_Toc6648"/>
      <w:r>
        <w:rPr>
          <w:rFonts w:ascii="Times New Roman" w:hAnsi="Times New Roman"/>
          <w:bCs/>
          <w:color w:val="000000"/>
        </w:rPr>
        <w:t>2、其他售后服务内容：</w:t>
      </w:r>
      <w:r>
        <w:rPr>
          <w:rFonts w:ascii="Times New Roman" w:hAnsi="Times New Roman"/>
          <w:bCs/>
          <w:color w:val="000000"/>
          <w:u w:val="single"/>
        </w:rPr>
        <w:t xml:space="preserve">  见附件</w:t>
      </w:r>
      <w:bookmarkEnd w:id="160"/>
      <w:r>
        <w:rPr>
          <w:rFonts w:ascii="Times New Roman" w:hAnsi="Times New Roman"/>
          <w:bCs/>
          <w:color w:val="000000"/>
          <w:u w:val="single"/>
        </w:rPr>
        <w:t xml:space="preserve"> </w:t>
      </w:r>
      <w:r>
        <w:rPr>
          <w:rFonts w:ascii="Times New Roman" w:hAnsi="Times New Roman"/>
          <w:bCs/>
          <w:color w:val="000000"/>
        </w:rPr>
        <w:t xml:space="preserve">  </w:t>
      </w:r>
    </w:p>
    <w:p w14:paraId="2F2CF553">
      <w:pPr>
        <w:ind w:firstLine="482"/>
        <w:outlineLvl w:val="1"/>
        <w:rPr>
          <w:rFonts w:ascii="Times New Roman" w:hAnsi="Times New Roman"/>
          <w:b/>
          <w:bCs/>
          <w:color w:val="000000"/>
        </w:rPr>
      </w:pPr>
      <w:bookmarkStart w:id="161" w:name="_Toc17742"/>
      <w:bookmarkStart w:id="162" w:name="_Toc10060"/>
      <w:r>
        <w:rPr>
          <w:rFonts w:ascii="Times New Roman" w:hAnsi="Times New Roman"/>
          <w:b/>
          <w:bCs/>
          <w:color w:val="000000"/>
        </w:rPr>
        <w:t>十二、合同生效</w:t>
      </w:r>
      <w:bookmarkEnd w:id="161"/>
      <w:bookmarkEnd w:id="162"/>
    </w:p>
    <w:p w14:paraId="7EB68A62">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14:paraId="76146E16">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14:paraId="199F3A7B">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14:paraId="388D30A0">
      <w:pPr>
        <w:ind w:firstLine="482"/>
        <w:outlineLvl w:val="1"/>
        <w:rPr>
          <w:rFonts w:ascii="Times New Roman" w:hAnsi="Times New Roman"/>
          <w:b/>
          <w:bCs/>
          <w:color w:val="000000"/>
        </w:rPr>
      </w:pPr>
      <w:bookmarkStart w:id="163" w:name="_Toc27931"/>
      <w:bookmarkStart w:id="164" w:name="_Toc28268"/>
      <w:r>
        <w:rPr>
          <w:rFonts w:ascii="Times New Roman" w:hAnsi="Times New Roman"/>
          <w:b/>
          <w:bCs/>
          <w:color w:val="000000"/>
        </w:rPr>
        <w:t>十三、违约条款</w:t>
      </w:r>
      <w:bookmarkEnd w:id="163"/>
      <w:bookmarkEnd w:id="164"/>
    </w:p>
    <w:p w14:paraId="296009C0">
      <w:pPr>
        <w:ind w:firstLine="480"/>
        <w:outlineLvl w:val="2"/>
        <w:rPr>
          <w:rFonts w:ascii="Times New Roman" w:hAnsi="Times New Roman"/>
          <w:bCs/>
          <w:color w:val="000000"/>
        </w:rPr>
      </w:pPr>
      <w:bookmarkStart w:id="165" w:name="_Toc1014"/>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bookmarkEnd w:id="165"/>
    </w:p>
    <w:p w14:paraId="41BE2C4B">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14:paraId="7DF04AB5">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14:paraId="0DA6C0A7">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14:paraId="15AA67EA">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14:paraId="61E3F4EF">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14:paraId="060393D7">
      <w:pPr>
        <w:ind w:firstLine="482"/>
        <w:outlineLvl w:val="1"/>
        <w:rPr>
          <w:rFonts w:ascii="Times New Roman" w:hAnsi="Times New Roman"/>
          <w:b/>
          <w:bCs/>
          <w:color w:val="000000"/>
        </w:rPr>
      </w:pPr>
      <w:bookmarkStart w:id="166" w:name="_Toc6178"/>
      <w:bookmarkStart w:id="167" w:name="_Toc12687"/>
      <w:r>
        <w:rPr>
          <w:rFonts w:ascii="Times New Roman" w:hAnsi="Times New Roman"/>
          <w:b/>
          <w:bCs/>
          <w:color w:val="000000"/>
        </w:rPr>
        <w:t>十四、不可抗力条款</w:t>
      </w:r>
      <w:bookmarkEnd w:id="166"/>
      <w:bookmarkEnd w:id="167"/>
    </w:p>
    <w:p w14:paraId="7D2AD566">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14:paraId="626038FA">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14:paraId="7FA34553">
      <w:pPr>
        <w:ind w:firstLine="482"/>
        <w:outlineLvl w:val="1"/>
        <w:rPr>
          <w:rFonts w:ascii="Times New Roman" w:hAnsi="Times New Roman"/>
          <w:b/>
          <w:bCs/>
          <w:color w:val="000000"/>
        </w:rPr>
      </w:pPr>
      <w:bookmarkStart w:id="168" w:name="_Toc690"/>
      <w:bookmarkStart w:id="169" w:name="_Toc15226"/>
      <w:r>
        <w:rPr>
          <w:rFonts w:ascii="Times New Roman" w:hAnsi="Times New Roman"/>
          <w:b/>
          <w:bCs/>
          <w:color w:val="000000"/>
        </w:rPr>
        <w:t>十五、争议的解决方式</w:t>
      </w:r>
      <w:bookmarkEnd w:id="168"/>
      <w:bookmarkEnd w:id="169"/>
    </w:p>
    <w:p w14:paraId="79CEECAE">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14:paraId="4355AB5C">
      <w:pPr>
        <w:ind w:firstLine="482"/>
        <w:outlineLvl w:val="1"/>
        <w:rPr>
          <w:rFonts w:ascii="Times New Roman" w:hAnsi="Times New Roman"/>
          <w:b/>
          <w:bCs/>
          <w:color w:val="000000"/>
        </w:rPr>
      </w:pPr>
      <w:bookmarkStart w:id="170" w:name="_Toc27142"/>
      <w:bookmarkStart w:id="171" w:name="_Toc7451"/>
      <w:r>
        <w:rPr>
          <w:rFonts w:ascii="Times New Roman" w:hAnsi="Times New Roman"/>
          <w:b/>
          <w:bCs/>
          <w:color w:val="000000"/>
        </w:rPr>
        <w:t>十六、补充协议</w:t>
      </w:r>
      <w:bookmarkEnd w:id="170"/>
      <w:bookmarkEnd w:id="171"/>
    </w:p>
    <w:p w14:paraId="0A80F448">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14:paraId="5E7F3E28">
      <w:pPr>
        <w:ind w:firstLine="482"/>
        <w:outlineLvl w:val="1"/>
        <w:rPr>
          <w:rFonts w:ascii="Times New Roman" w:hAnsi="Times New Roman"/>
          <w:b/>
          <w:bCs/>
        </w:rPr>
      </w:pPr>
      <w:bookmarkStart w:id="172" w:name="_Toc19461"/>
      <w:bookmarkStart w:id="173" w:name="_Toc11307"/>
      <w:r>
        <w:rPr>
          <w:rFonts w:ascii="Times New Roman" w:hAnsi="Times New Roman"/>
          <w:b/>
          <w:bCs/>
        </w:rPr>
        <w:t>十七、合同保存</w:t>
      </w:r>
      <w:bookmarkEnd w:id="141"/>
      <w:bookmarkEnd w:id="142"/>
      <w:bookmarkEnd w:id="172"/>
      <w:bookmarkEnd w:id="173"/>
    </w:p>
    <w:p w14:paraId="1DC46991">
      <w:pPr>
        <w:ind w:firstLine="480"/>
        <w:rPr>
          <w:rFonts w:ascii="Times New Roman" w:hAnsi="Times New Roman"/>
        </w:rPr>
      </w:pPr>
      <w:r>
        <w:rPr>
          <w:rFonts w:ascii="Times New Roman" w:hAnsi="Times New Roman"/>
        </w:rPr>
        <w:t>本合同一式</w:t>
      </w:r>
      <w:r>
        <w:rPr>
          <w:rFonts w:hint="eastAsia" w:ascii="Times New Roman" w:hAnsi="Times New Roman"/>
          <w:lang w:eastAsia="zh-CN"/>
        </w:rPr>
        <w:t>玖</w:t>
      </w:r>
      <w:r>
        <w:rPr>
          <w:rFonts w:ascii="Times New Roman" w:hAnsi="Times New Roman"/>
        </w:rPr>
        <w:t>份，甲方四份，乙方一份，</w:t>
      </w:r>
      <w:r>
        <w:rPr>
          <w:rFonts w:hint="eastAsia" w:ascii="Times New Roman" w:hAnsi="Times New Roman"/>
          <w:lang w:eastAsia="zh-CN"/>
        </w:rPr>
        <w:t>山东华仁永旺招标有限公司</w:t>
      </w:r>
      <w:r>
        <w:rPr>
          <w:rFonts w:ascii="Times New Roman" w:hAnsi="Times New Roman"/>
        </w:rPr>
        <w:t>一份。</w:t>
      </w:r>
    </w:p>
    <w:p w14:paraId="4A4D437C">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14:paraId="15046CF1">
      <w:pPr>
        <w:ind w:firstLine="480"/>
        <w:rPr>
          <w:rFonts w:ascii="Times New Roman" w:hAnsi="Times New Roman"/>
        </w:rPr>
      </w:pPr>
      <w:r>
        <w:rPr>
          <w:rFonts w:ascii="Times New Roman" w:hAnsi="Times New Roman"/>
        </w:rPr>
        <w:t>盖章：                                   盖章：</w:t>
      </w:r>
    </w:p>
    <w:p w14:paraId="5E3F06DB">
      <w:pPr>
        <w:ind w:firstLine="480"/>
        <w:rPr>
          <w:rFonts w:ascii="Times New Roman" w:hAnsi="Times New Roman"/>
        </w:rPr>
      </w:pPr>
      <w:r>
        <w:rPr>
          <w:rFonts w:ascii="Times New Roman" w:hAnsi="Times New Roman"/>
        </w:rPr>
        <w:t>全权代表：（签字或盖章）                  全权代表：（签字或盖章）</w:t>
      </w:r>
    </w:p>
    <w:p w14:paraId="3249690E">
      <w:pPr>
        <w:ind w:firstLine="480"/>
        <w:rPr>
          <w:rFonts w:ascii="Times New Roman" w:hAnsi="Times New Roman"/>
        </w:rPr>
      </w:pPr>
      <w:r>
        <w:rPr>
          <w:rFonts w:ascii="Times New Roman" w:hAnsi="Times New Roman"/>
        </w:rPr>
        <w:t xml:space="preserve">地址：                                   地址： </w:t>
      </w:r>
    </w:p>
    <w:p w14:paraId="6C552DDC">
      <w:pPr>
        <w:ind w:firstLine="480"/>
        <w:rPr>
          <w:rFonts w:ascii="Times New Roman" w:hAnsi="Times New Roman"/>
        </w:rPr>
      </w:pPr>
      <w:r>
        <w:rPr>
          <w:rFonts w:ascii="Times New Roman" w:hAnsi="Times New Roman"/>
        </w:rPr>
        <w:t xml:space="preserve">联系人和电话：                           联系人和电话： </w:t>
      </w:r>
    </w:p>
    <w:p w14:paraId="1AC1137C">
      <w:pPr>
        <w:ind w:firstLine="480"/>
        <w:rPr>
          <w:rFonts w:ascii="Times New Roman" w:hAnsi="Times New Roman"/>
        </w:rPr>
      </w:pPr>
      <w:r>
        <w:rPr>
          <w:rFonts w:ascii="Times New Roman" w:hAnsi="Times New Roman"/>
        </w:rPr>
        <w:t xml:space="preserve">开户单位：                               开户单位：  </w:t>
      </w:r>
    </w:p>
    <w:p w14:paraId="402AE186">
      <w:pPr>
        <w:ind w:firstLine="480"/>
        <w:rPr>
          <w:rFonts w:ascii="Times New Roman" w:hAnsi="Times New Roman"/>
        </w:rPr>
      </w:pPr>
      <w:r>
        <w:rPr>
          <w:rFonts w:ascii="Times New Roman" w:hAnsi="Times New Roman"/>
        </w:rPr>
        <w:t xml:space="preserve">开户银行：                               开户银行： </w:t>
      </w:r>
    </w:p>
    <w:p w14:paraId="3D8D18BB">
      <w:pPr>
        <w:ind w:firstLine="480"/>
        <w:rPr>
          <w:rFonts w:ascii="Times New Roman" w:hAnsi="Times New Roman"/>
        </w:rPr>
      </w:pPr>
      <w:r>
        <w:rPr>
          <w:rFonts w:ascii="Times New Roman" w:hAnsi="Times New Roman"/>
        </w:rPr>
        <w:t xml:space="preserve">帐号：                                   帐号： </w:t>
      </w:r>
    </w:p>
    <w:p w14:paraId="13C75DE9">
      <w:pPr>
        <w:pStyle w:val="24"/>
        <w:spacing w:line="360" w:lineRule="auto"/>
        <w:ind w:firstLine="480"/>
        <w:rPr>
          <w:rFonts w:ascii="Times New Roman" w:hAnsi="Times New Roman"/>
        </w:rPr>
      </w:pPr>
      <w:r>
        <w:rPr>
          <w:rFonts w:ascii="Times New Roman" w:hAnsi="Times New Roman"/>
        </w:rPr>
        <w:t>本合同签订时间：                         本合同签订时间：</w:t>
      </w:r>
    </w:p>
    <w:p w14:paraId="3E6CA54C">
      <w:r>
        <w:br w:type="page"/>
      </w:r>
    </w:p>
    <w:p w14:paraId="3B59DD52">
      <w:pPr>
        <w:ind w:firstLine="0" w:firstLineChars="0"/>
        <w:jc w:val="center"/>
        <w:outlineLvl w:val="0"/>
        <w:rPr>
          <w:rFonts w:ascii="Times New Roman" w:hAnsi="Times New Roman"/>
          <w:b/>
          <w:sz w:val="32"/>
          <w:szCs w:val="32"/>
        </w:rPr>
      </w:pPr>
      <w:bookmarkStart w:id="174" w:name="_Toc13006"/>
      <w:bookmarkStart w:id="175" w:name="_Toc9296"/>
      <w:bookmarkStart w:id="176" w:name="_Toc24451"/>
      <w:bookmarkStart w:id="177" w:name="_Toc17699"/>
      <w:r>
        <w:rPr>
          <w:rFonts w:ascii="Times New Roman" w:hAnsi="Times New Roman"/>
          <w:b/>
          <w:sz w:val="32"/>
          <w:szCs w:val="32"/>
        </w:rPr>
        <w:t>第</w:t>
      </w:r>
      <w:r>
        <w:rPr>
          <w:rFonts w:hint="eastAsia" w:ascii="Times New Roman" w:hAnsi="Times New Roman"/>
          <w:b/>
          <w:sz w:val="32"/>
          <w:szCs w:val="32"/>
          <w:lang w:eastAsia="zh-CN"/>
        </w:rPr>
        <w:t>七</w:t>
      </w:r>
      <w:r>
        <w:rPr>
          <w:rFonts w:ascii="Times New Roman" w:hAnsi="Times New Roman"/>
          <w:b/>
          <w:sz w:val="32"/>
          <w:szCs w:val="32"/>
        </w:rPr>
        <w:t>部分  响应文件格式</w:t>
      </w:r>
      <w:bookmarkEnd w:id="174"/>
      <w:bookmarkEnd w:id="175"/>
      <w:bookmarkEnd w:id="176"/>
      <w:bookmarkEnd w:id="177"/>
    </w:p>
    <w:p w14:paraId="33F77FD8">
      <w:pPr>
        <w:pStyle w:val="24"/>
        <w:spacing w:line="360" w:lineRule="auto"/>
        <w:ind w:firstLine="562"/>
        <w:outlineLvl w:val="1"/>
        <w:rPr>
          <w:rFonts w:ascii="Times New Roman" w:hAnsi="Times New Roman"/>
          <w:b/>
          <w:sz w:val="28"/>
          <w:szCs w:val="28"/>
        </w:rPr>
      </w:pPr>
      <w:bookmarkStart w:id="178" w:name="_Toc13385"/>
      <w:bookmarkStart w:id="179" w:name="_Toc4239"/>
      <w:bookmarkStart w:id="180" w:name="_Toc5556"/>
      <w:bookmarkStart w:id="181" w:name="_Toc18516"/>
      <w:r>
        <w:rPr>
          <w:rFonts w:ascii="Times New Roman" w:hAnsi="Times New Roman"/>
          <w:b/>
          <w:sz w:val="28"/>
          <w:szCs w:val="28"/>
        </w:rPr>
        <w:t>一、商务部分</w:t>
      </w:r>
      <w:bookmarkEnd w:id="178"/>
      <w:bookmarkEnd w:id="179"/>
      <w:bookmarkEnd w:id="180"/>
      <w:bookmarkEnd w:id="181"/>
    </w:p>
    <w:p w14:paraId="4B74CB34">
      <w:pPr>
        <w:pStyle w:val="24"/>
        <w:spacing w:line="360" w:lineRule="auto"/>
        <w:ind w:firstLine="480"/>
        <w:outlineLvl w:val="2"/>
        <w:rPr>
          <w:rFonts w:ascii="Times New Roman" w:hAnsi="Times New Roman"/>
        </w:rPr>
      </w:pPr>
      <w:bookmarkStart w:id="182" w:name="_Toc7774"/>
      <w:r>
        <w:rPr>
          <w:rFonts w:ascii="Times New Roman" w:hAnsi="Times New Roman"/>
        </w:rPr>
        <w:t>1、</w:t>
      </w:r>
      <w:r>
        <w:rPr>
          <w:rFonts w:hint="eastAsia" w:ascii="宋体" w:hAnsi="宋体" w:eastAsia="宋体" w:cs="宋体"/>
        </w:rPr>
        <w:t>★</w:t>
      </w:r>
      <w:r>
        <w:rPr>
          <w:rFonts w:ascii="Times New Roman" w:hAnsi="Times New Roman"/>
        </w:rPr>
        <w:t>报价函（详见附件）</w:t>
      </w:r>
      <w:bookmarkEnd w:id="182"/>
    </w:p>
    <w:p w14:paraId="7A687C74">
      <w:pPr>
        <w:pStyle w:val="24"/>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14:paraId="3CF490F0">
      <w:pPr>
        <w:pStyle w:val="24"/>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14:paraId="0574355E">
      <w:pPr>
        <w:pStyle w:val="24"/>
        <w:spacing w:line="360" w:lineRule="auto"/>
        <w:ind w:firstLine="480"/>
        <w:rPr>
          <w:rFonts w:ascii="Times New Roman" w:hAnsi="Times New Roman"/>
        </w:rPr>
      </w:pPr>
      <w:r>
        <w:rPr>
          <w:rFonts w:ascii="Times New Roman" w:hAnsi="Times New Roman"/>
        </w:rPr>
        <w:t>4、供应商同类项目实施情况一览表（详见附件）</w:t>
      </w:r>
    </w:p>
    <w:p w14:paraId="6690CC57">
      <w:pPr>
        <w:pStyle w:val="24"/>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14:paraId="7B297451">
      <w:pPr>
        <w:pStyle w:val="24"/>
        <w:spacing w:line="360" w:lineRule="auto"/>
        <w:ind w:firstLine="562"/>
        <w:outlineLvl w:val="1"/>
        <w:rPr>
          <w:rFonts w:ascii="Times New Roman" w:hAnsi="Times New Roman"/>
          <w:b/>
          <w:sz w:val="28"/>
          <w:szCs w:val="28"/>
        </w:rPr>
      </w:pPr>
      <w:bookmarkStart w:id="183" w:name="_Toc24493"/>
      <w:bookmarkStart w:id="184" w:name="_Toc30827"/>
      <w:bookmarkStart w:id="185" w:name="_Toc21151"/>
      <w:bookmarkStart w:id="186" w:name="_Toc25697"/>
      <w:r>
        <w:rPr>
          <w:rFonts w:ascii="Times New Roman" w:hAnsi="Times New Roman"/>
          <w:b/>
          <w:sz w:val="28"/>
          <w:szCs w:val="28"/>
        </w:rPr>
        <w:t>二、资格资质部分</w:t>
      </w:r>
      <w:bookmarkEnd w:id="183"/>
      <w:bookmarkEnd w:id="184"/>
      <w:bookmarkEnd w:id="185"/>
      <w:bookmarkEnd w:id="186"/>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14:paraId="560E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14:paraId="24C42703">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14:paraId="1AC3C59C">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14:paraId="2C305E0D">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14:paraId="331F833C">
            <w:pPr>
              <w:spacing w:line="240" w:lineRule="auto"/>
              <w:ind w:firstLine="241" w:firstLineChars="100"/>
              <w:jc w:val="center"/>
              <w:rPr>
                <w:rFonts w:ascii="Times New Roman" w:hAnsi="Times New Roman"/>
                <w:b/>
              </w:rPr>
            </w:pPr>
            <w:r>
              <w:rPr>
                <w:rFonts w:ascii="Times New Roman" w:hAnsi="Times New Roman"/>
                <w:b/>
              </w:rPr>
              <w:t>备注</w:t>
            </w:r>
          </w:p>
        </w:tc>
      </w:tr>
      <w:tr w14:paraId="247EC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14:paraId="63FFCF8B">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14:paraId="79BE7F4A">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14:paraId="333486A5">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14:paraId="05261955">
            <w:pPr>
              <w:spacing w:line="240" w:lineRule="auto"/>
              <w:ind w:firstLine="0" w:firstLineChars="0"/>
              <w:jc w:val="center"/>
              <w:rPr>
                <w:rFonts w:ascii="Times New Roman" w:hAnsi="Times New Roman"/>
              </w:rPr>
            </w:pPr>
            <w:r>
              <w:rPr>
                <w:rFonts w:ascii="Times New Roman" w:hAnsi="Times New Roman"/>
              </w:rPr>
              <w:t>详见附件</w:t>
            </w:r>
          </w:p>
        </w:tc>
      </w:tr>
      <w:tr w14:paraId="2A33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14:paraId="52D28937">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14:paraId="575C140D">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eastAsia="宋体"/>
                <w:lang w:val="en-US" w:eastAsia="zh-CN"/>
              </w:rPr>
              <w:t>2024</w:t>
            </w:r>
            <w:r>
              <w:rPr>
                <w:rFonts w:ascii="Times New Roman" w:hAnsi="Times New Roman"/>
              </w:rPr>
              <w:t>年度财务报告或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14:paraId="35B2A850">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14:paraId="28692B7C">
            <w:pPr>
              <w:spacing w:line="240" w:lineRule="auto"/>
              <w:ind w:firstLine="0" w:firstLineChars="0"/>
              <w:jc w:val="center"/>
              <w:rPr>
                <w:rFonts w:ascii="Times New Roman" w:hAnsi="Times New Roman"/>
              </w:rPr>
            </w:pPr>
            <w:r>
              <w:rPr>
                <w:rFonts w:ascii="Times New Roman" w:hAnsi="Times New Roman"/>
              </w:rPr>
              <w:t>详见附件</w:t>
            </w:r>
          </w:p>
        </w:tc>
      </w:tr>
      <w:tr w14:paraId="795C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401" w:type="pct"/>
            <w:vAlign w:val="center"/>
          </w:tcPr>
          <w:p w14:paraId="29944747">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14:paraId="1E09396B">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14:paraId="43D3B0D0">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14:paraId="28A7D2C9">
            <w:pPr>
              <w:spacing w:line="240" w:lineRule="auto"/>
              <w:ind w:firstLine="0" w:firstLineChars="0"/>
              <w:jc w:val="center"/>
              <w:rPr>
                <w:rFonts w:ascii="Times New Roman" w:hAnsi="Times New Roman"/>
              </w:rPr>
            </w:pPr>
            <w:r>
              <w:rPr>
                <w:rFonts w:ascii="Times New Roman" w:hAnsi="Times New Roman"/>
              </w:rPr>
              <w:t>详见附件</w:t>
            </w:r>
          </w:p>
        </w:tc>
      </w:tr>
      <w:tr w14:paraId="1903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14:paraId="657DE31A">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14:paraId="56E86D44">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14:paraId="1887BD4B">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14:paraId="7EC09264">
            <w:pPr>
              <w:spacing w:line="240" w:lineRule="auto"/>
              <w:ind w:firstLine="0" w:firstLineChars="0"/>
              <w:jc w:val="center"/>
              <w:rPr>
                <w:rFonts w:ascii="Times New Roman" w:hAnsi="Times New Roman"/>
              </w:rPr>
            </w:pPr>
            <w:r>
              <w:rPr>
                <w:rFonts w:ascii="Times New Roman" w:hAnsi="Times New Roman"/>
              </w:rPr>
              <w:t>详见附件</w:t>
            </w:r>
          </w:p>
        </w:tc>
      </w:tr>
      <w:tr w14:paraId="0096B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14:paraId="61781995">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14:paraId="1D195B26">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14:paraId="299F3832">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14:paraId="7099DEA1">
            <w:pPr>
              <w:spacing w:line="240" w:lineRule="auto"/>
              <w:ind w:firstLine="0" w:firstLineChars="0"/>
              <w:jc w:val="center"/>
              <w:rPr>
                <w:rFonts w:ascii="Times New Roman" w:hAnsi="Times New Roman"/>
              </w:rPr>
            </w:pPr>
            <w:r>
              <w:rPr>
                <w:rFonts w:ascii="Times New Roman" w:hAnsi="Times New Roman"/>
              </w:rPr>
              <w:t>详见附件</w:t>
            </w:r>
          </w:p>
        </w:tc>
      </w:tr>
      <w:tr w14:paraId="6A53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14:paraId="5AB1CB3B">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14:paraId="1CDF49D6">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w:t>
            </w:r>
            <w:r>
              <w:rPr>
                <w:rFonts w:hint="eastAsia" w:ascii="Times New Roman" w:hAnsi="Times New Roman"/>
                <w:lang w:val="en-US" w:eastAsia="zh-CN"/>
              </w:rPr>
              <w:t>3</w:t>
            </w:r>
            <w:r>
              <w:rPr>
                <w:rFonts w:hint="eastAsia" w:ascii="Times New Roman" w:hAnsi="Times New Roman"/>
                <w:lang w:eastAsia="zh-CN"/>
              </w:rPr>
              <w:t>年</w:t>
            </w:r>
            <w:r>
              <w:rPr>
                <w:rFonts w:ascii="Times New Roman" w:hAnsi="Times New Roman"/>
              </w:rPr>
              <w:t>内在经营活动中没有重大违法记录的书面声明（注：按磋商文件格式提供）</w:t>
            </w:r>
          </w:p>
        </w:tc>
        <w:tc>
          <w:tcPr>
            <w:tcW w:w="1186" w:type="pct"/>
            <w:vAlign w:val="center"/>
          </w:tcPr>
          <w:p w14:paraId="18A516B6">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14:paraId="5D9054C4">
            <w:pPr>
              <w:spacing w:line="240" w:lineRule="auto"/>
              <w:ind w:firstLine="0" w:firstLineChars="0"/>
              <w:jc w:val="center"/>
              <w:rPr>
                <w:rFonts w:ascii="Times New Roman" w:hAnsi="Times New Roman"/>
              </w:rPr>
            </w:pPr>
            <w:r>
              <w:rPr>
                <w:rFonts w:ascii="Times New Roman" w:hAnsi="Times New Roman"/>
              </w:rPr>
              <w:t>详见附件</w:t>
            </w:r>
          </w:p>
        </w:tc>
      </w:tr>
      <w:tr w14:paraId="1B82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01" w:type="pct"/>
            <w:vAlign w:val="center"/>
          </w:tcPr>
          <w:p w14:paraId="3712A013">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14:paraId="74EBCC94">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14:paraId="53E2A9C1">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14:paraId="08DE93E4">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14:paraId="60CD1F6A">
            <w:pPr>
              <w:spacing w:line="240" w:lineRule="auto"/>
              <w:ind w:firstLine="0" w:firstLineChars="0"/>
              <w:jc w:val="center"/>
              <w:rPr>
                <w:rFonts w:ascii="Times New Roman" w:hAnsi="Times New Roman"/>
              </w:rPr>
            </w:pPr>
            <w:r>
              <w:rPr>
                <w:rFonts w:ascii="Times New Roman" w:hAnsi="Times New Roman"/>
              </w:rPr>
              <w:t>详见附件</w:t>
            </w:r>
          </w:p>
        </w:tc>
      </w:tr>
      <w:tr w14:paraId="3853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14:paraId="3BBD5322">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14:paraId="4B9BC206">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14:paraId="186B85B3">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14:paraId="67F473C2">
            <w:pPr>
              <w:spacing w:line="240" w:lineRule="auto"/>
              <w:ind w:firstLine="0" w:firstLineChars="0"/>
              <w:jc w:val="center"/>
              <w:rPr>
                <w:rFonts w:ascii="Times New Roman" w:hAnsi="Times New Roman"/>
              </w:rPr>
            </w:pPr>
            <w:r>
              <w:rPr>
                <w:rFonts w:ascii="Times New Roman" w:hAnsi="Times New Roman"/>
              </w:rPr>
              <w:t>格式自拟</w:t>
            </w:r>
          </w:p>
        </w:tc>
      </w:tr>
    </w:tbl>
    <w:p w14:paraId="79E35222">
      <w:pPr>
        <w:ind w:firstLine="480"/>
        <w:rPr>
          <w:rFonts w:ascii="Times New Roman" w:hAnsi="Times New Roman"/>
        </w:rPr>
      </w:pPr>
      <w:r>
        <w:rPr>
          <w:rFonts w:ascii="Times New Roman" w:hAnsi="Times New Roman"/>
        </w:rPr>
        <w:t>备注：</w:t>
      </w:r>
    </w:p>
    <w:p w14:paraId="148AD097">
      <w:pPr>
        <w:ind w:firstLine="480"/>
        <w:outlineLvl w:val="2"/>
        <w:rPr>
          <w:rFonts w:ascii="Times New Roman" w:hAnsi="Times New Roman"/>
        </w:rPr>
      </w:pPr>
      <w:bookmarkStart w:id="187" w:name="_Toc29803"/>
      <w:r>
        <w:rPr>
          <w:rFonts w:ascii="Times New Roman" w:hAnsi="Times New Roman"/>
        </w:rPr>
        <w:t>递交上述证明材料的要求</w:t>
      </w:r>
      <w:bookmarkEnd w:id="187"/>
    </w:p>
    <w:p w14:paraId="68B28CC8">
      <w:pPr>
        <w:tabs>
          <w:tab w:val="left" w:pos="1680"/>
        </w:tabs>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w:t>
      </w:r>
      <w:r>
        <w:rPr>
          <w:rFonts w:hint="eastAsia" w:ascii="Times New Roman" w:hAnsi="Times New Roman"/>
          <w:u w:val="single"/>
          <w:lang w:val="en-US" w:eastAsia="zh-CN"/>
        </w:rPr>
        <w:t>7、</w:t>
      </w:r>
      <w:r>
        <w:rPr>
          <w:rFonts w:ascii="Times New Roman" w:hAnsi="Times New Roman"/>
          <w:u w:val="single"/>
        </w:rPr>
        <w:t>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14:paraId="668D286C">
      <w:pPr>
        <w:tabs>
          <w:tab w:val="left" w:pos="1680"/>
        </w:tabs>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14:paraId="4E0A06D1">
      <w:pPr>
        <w:tabs>
          <w:tab w:val="left" w:pos="1680"/>
        </w:tabs>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14:paraId="466094BA">
      <w:pPr>
        <w:pStyle w:val="2"/>
        <w:tabs>
          <w:tab w:val="left" w:pos="1680"/>
        </w:tabs>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w:t>
      </w:r>
      <w:r>
        <w:rPr>
          <w:rFonts w:hint="eastAsia" w:ascii="Times New Roman" w:hAnsi="Times New Roman" w:eastAsia="仿宋" w:cs="Times New Roman"/>
          <w:b/>
          <w:bCs/>
          <w:kern w:val="2"/>
          <w:sz w:val="24"/>
          <w:szCs w:val="20"/>
          <w:lang w:val="en-GB" w:eastAsia="zh-CN" w:bidi="ar-SA"/>
        </w:rPr>
        <w:t>若授权代理人参加投标的须提供法定代表人授权委托书及授权代理人在本单位缴纳社保证明（投标截止时间前近</w:t>
      </w:r>
      <w:r>
        <w:rPr>
          <w:rFonts w:hint="eastAsia" w:ascii="Times New Roman" w:hAnsi="Times New Roman" w:cs="Times New Roman"/>
          <w:b/>
          <w:bCs/>
          <w:kern w:val="2"/>
          <w:sz w:val="24"/>
          <w:szCs w:val="20"/>
          <w:lang w:val="en-US" w:eastAsia="zh-CN" w:bidi="ar-SA"/>
        </w:rPr>
        <w:t>3个月连续缴纳</w:t>
      </w:r>
      <w:r>
        <w:rPr>
          <w:rFonts w:hint="eastAsia" w:ascii="Times New Roman" w:hAnsi="Times New Roman" w:eastAsia="仿宋" w:cs="Times New Roman"/>
          <w:b/>
          <w:bCs/>
          <w:kern w:val="2"/>
          <w:sz w:val="24"/>
          <w:szCs w:val="20"/>
          <w:lang w:val="en-US" w:eastAsia="zh-CN" w:bidi="ar-SA"/>
        </w:rPr>
        <w:t>，加盖本单位公章</w:t>
      </w:r>
      <w:r>
        <w:rPr>
          <w:rFonts w:hint="eastAsia" w:ascii="Times New Roman" w:hAnsi="Times New Roman" w:eastAsia="仿宋" w:cs="Times New Roman"/>
          <w:b/>
          <w:bCs/>
          <w:kern w:val="2"/>
          <w:sz w:val="24"/>
          <w:szCs w:val="20"/>
          <w:lang w:val="en-GB" w:eastAsia="zh-CN" w:bidi="ar-SA"/>
        </w:rPr>
        <w:t>）</w:t>
      </w:r>
      <w:r>
        <w:rPr>
          <w:rFonts w:hint="eastAsia" w:ascii="Times New Roman" w:hAnsi="Times New Roman" w:eastAsia="仿宋" w:cs="Times New Roman"/>
          <w:kern w:val="2"/>
          <w:sz w:val="24"/>
          <w:szCs w:val="20"/>
          <w:lang w:val="en-GB" w:eastAsia="zh-CN" w:bidi="ar-SA"/>
        </w:rPr>
        <w:t>。</w:t>
      </w:r>
    </w:p>
    <w:p w14:paraId="6D7AA469">
      <w:pPr>
        <w:pStyle w:val="24"/>
        <w:tabs>
          <w:tab w:val="left" w:pos="1680"/>
        </w:tabs>
        <w:spacing w:line="360" w:lineRule="auto"/>
        <w:ind w:firstLine="562"/>
        <w:outlineLvl w:val="1"/>
        <w:rPr>
          <w:rFonts w:ascii="Times New Roman" w:hAnsi="Times New Roman"/>
          <w:b/>
          <w:sz w:val="28"/>
          <w:szCs w:val="28"/>
        </w:rPr>
      </w:pPr>
      <w:bookmarkStart w:id="188" w:name="_Toc10743"/>
      <w:bookmarkStart w:id="189" w:name="_Toc21527"/>
      <w:bookmarkStart w:id="190" w:name="_Toc860"/>
      <w:bookmarkStart w:id="191" w:name="_Toc1049"/>
      <w:r>
        <w:rPr>
          <w:rFonts w:ascii="Times New Roman" w:hAnsi="Times New Roman"/>
          <w:b/>
          <w:sz w:val="28"/>
          <w:szCs w:val="28"/>
        </w:rPr>
        <w:t>三、技术部分</w:t>
      </w:r>
      <w:bookmarkEnd w:id="188"/>
      <w:bookmarkEnd w:id="189"/>
      <w:bookmarkEnd w:id="190"/>
      <w:bookmarkEnd w:id="191"/>
    </w:p>
    <w:p w14:paraId="4F2F5FB2">
      <w:pPr>
        <w:pStyle w:val="24"/>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14:paraId="0339384F">
      <w:pPr>
        <w:pStyle w:val="24"/>
        <w:spacing w:line="360" w:lineRule="auto"/>
        <w:ind w:firstLine="480"/>
        <w:rPr>
          <w:rFonts w:ascii="Times New Roman" w:hAnsi="Times New Roman"/>
          <w:szCs w:val="24"/>
        </w:rPr>
      </w:pPr>
      <w:r>
        <w:rPr>
          <w:rFonts w:ascii="Times New Roman" w:hAnsi="Times New Roman"/>
          <w:szCs w:val="24"/>
        </w:rPr>
        <w:t>2、项目总体架构及技术解决方案（如有）</w:t>
      </w:r>
    </w:p>
    <w:p w14:paraId="60E32EE3">
      <w:pPr>
        <w:pStyle w:val="24"/>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14:paraId="00765B56">
      <w:pPr>
        <w:pStyle w:val="24"/>
        <w:spacing w:line="360" w:lineRule="auto"/>
        <w:ind w:firstLine="480"/>
        <w:outlineLvl w:val="2"/>
        <w:rPr>
          <w:rFonts w:ascii="Times New Roman" w:hAnsi="Times New Roman"/>
          <w:szCs w:val="24"/>
        </w:rPr>
      </w:pPr>
      <w:bookmarkStart w:id="192" w:name="_Toc10614"/>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bookmarkEnd w:id="192"/>
    </w:p>
    <w:p w14:paraId="2261E36F">
      <w:pPr>
        <w:pStyle w:val="24"/>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14:paraId="5F27811A">
      <w:pPr>
        <w:pStyle w:val="24"/>
        <w:spacing w:line="360" w:lineRule="auto"/>
        <w:ind w:firstLine="480"/>
        <w:rPr>
          <w:rFonts w:ascii="Times New Roman" w:hAnsi="Times New Roman"/>
          <w:szCs w:val="24"/>
        </w:rPr>
      </w:pPr>
      <w:r>
        <w:rPr>
          <w:rFonts w:ascii="Times New Roman" w:hAnsi="Times New Roman"/>
          <w:szCs w:val="24"/>
        </w:rPr>
        <w:t>6、投标货物制造商出具的质保函（详见附件）</w:t>
      </w:r>
    </w:p>
    <w:p w14:paraId="3B8B5BB5">
      <w:pPr>
        <w:pStyle w:val="24"/>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14:paraId="1D9CA6B7">
      <w:pPr>
        <w:pStyle w:val="24"/>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14:paraId="1079BADB">
      <w:pPr>
        <w:pStyle w:val="24"/>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14:paraId="65BFC20F">
      <w:pPr>
        <w:pStyle w:val="24"/>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14:paraId="46E630CC">
      <w:pPr>
        <w:pStyle w:val="24"/>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14:paraId="67CBDC7D">
      <w:pPr>
        <w:pStyle w:val="24"/>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14:paraId="0018B225">
      <w:pPr>
        <w:pStyle w:val="24"/>
        <w:spacing w:line="360" w:lineRule="auto"/>
        <w:ind w:firstLine="562"/>
        <w:outlineLvl w:val="1"/>
        <w:rPr>
          <w:rFonts w:ascii="Times New Roman" w:hAnsi="Times New Roman"/>
          <w:b/>
          <w:sz w:val="28"/>
          <w:szCs w:val="28"/>
        </w:rPr>
      </w:pPr>
      <w:bookmarkStart w:id="193" w:name="_Toc20245"/>
      <w:bookmarkStart w:id="194" w:name="_Toc14993"/>
      <w:bookmarkStart w:id="195" w:name="_Toc27671"/>
      <w:bookmarkStart w:id="196" w:name="_Toc27609"/>
      <w:r>
        <w:rPr>
          <w:rFonts w:ascii="Times New Roman" w:hAnsi="Times New Roman"/>
          <w:b/>
          <w:sz w:val="28"/>
          <w:szCs w:val="28"/>
        </w:rPr>
        <w:t>四、报价部分</w:t>
      </w:r>
      <w:bookmarkEnd w:id="193"/>
      <w:bookmarkEnd w:id="194"/>
      <w:bookmarkEnd w:id="195"/>
      <w:bookmarkEnd w:id="196"/>
    </w:p>
    <w:p w14:paraId="66047463">
      <w:pPr>
        <w:pStyle w:val="24"/>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14:paraId="3D45B850">
      <w:pPr>
        <w:pStyle w:val="24"/>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14:paraId="16E616E3">
      <w:pPr>
        <w:pStyle w:val="24"/>
        <w:spacing w:line="360" w:lineRule="auto"/>
        <w:ind w:firstLine="562"/>
        <w:outlineLvl w:val="1"/>
        <w:rPr>
          <w:rFonts w:ascii="Times New Roman" w:hAnsi="Times New Roman"/>
          <w:b/>
          <w:sz w:val="28"/>
          <w:szCs w:val="28"/>
        </w:rPr>
      </w:pPr>
      <w:bookmarkStart w:id="197" w:name="_Toc21663"/>
      <w:bookmarkStart w:id="198" w:name="_Toc1432"/>
      <w:bookmarkStart w:id="199" w:name="_Toc14304"/>
      <w:bookmarkStart w:id="200" w:name="_Toc9319"/>
      <w:r>
        <w:rPr>
          <w:rFonts w:ascii="Times New Roman" w:hAnsi="Times New Roman"/>
          <w:b/>
          <w:sz w:val="28"/>
          <w:szCs w:val="28"/>
        </w:rPr>
        <w:t>五、其他部分</w:t>
      </w:r>
      <w:bookmarkEnd w:id="197"/>
      <w:bookmarkEnd w:id="198"/>
      <w:bookmarkEnd w:id="199"/>
      <w:bookmarkEnd w:id="200"/>
    </w:p>
    <w:p w14:paraId="25BB7D5E">
      <w:pPr>
        <w:pStyle w:val="24"/>
        <w:spacing w:line="360" w:lineRule="auto"/>
        <w:ind w:firstLine="480"/>
        <w:rPr>
          <w:rFonts w:ascii="Times New Roman" w:hAnsi="Times New Roman"/>
          <w:szCs w:val="24"/>
        </w:rPr>
      </w:pPr>
      <w:r>
        <w:rPr>
          <w:rFonts w:ascii="Times New Roman" w:hAnsi="Times New Roman"/>
          <w:szCs w:val="24"/>
        </w:rPr>
        <w:t>3、强制节能产品明细表（如有）（详见附件）</w:t>
      </w:r>
    </w:p>
    <w:p w14:paraId="1A4D38B0">
      <w:pPr>
        <w:pStyle w:val="24"/>
        <w:spacing w:line="360" w:lineRule="auto"/>
        <w:ind w:firstLine="480"/>
        <w:rPr>
          <w:rFonts w:ascii="Times New Roman" w:hAnsi="Times New Roman"/>
          <w:szCs w:val="24"/>
        </w:rPr>
      </w:pPr>
      <w:r>
        <w:rPr>
          <w:rFonts w:ascii="Times New Roman" w:hAnsi="Times New Roman"/>
          <w:szCs w:val="24"/>
        </w:rPr>
        <w:t>4、优先节能产品明细表（如有）（详见附件）</w:t>
      </w:r>
    </w:p>
    <w:p w14:paraId="34D96364">
      <w:pPr>
        <w:pStyle w:val="24"/>
        <w:spacing w:line="360" w:lineRule="auto"/>
        <w:ind w:firstLine="480"/>
        <w:rPr>
          <w:rFonts w:ascii="Times New Roman" w:hAnsi="Times New Roman"/>
          <w:szCs w:val="24"/>
        </w:rPr>
      </w:pPr>
      <w:r>
        <w:rPr>
          <w:rFonts w:ascii="Times New Roman" w:hAnsi="Times New Roman"/>
          <w:szCs w:val="24"/>
        </w:rPr>
        <w:t>5、环境标志产品明细表（如有）（详见附件）</w:t>
      </w:r>
    </w:p>
    <w:p w14:paraId="00219C7F">
      <w:pPr>
        <w:pStyle w:val="24"/>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14:paraId="6AD3848D">
      <w:pPr>
        <w:pStyle w:val="24"/>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14:paraId="45409AA1">
      <w:pPr>
        <w:pStyle w:val="24"/>
        <w:spacing w:line="360" w:lineRule="auto"/>
        <w:ind w:firstLine="480"/>
        <w:rPr>
          <w:rFonts w:ascii="Times New Roman" w:hAnsi="Times New Roman"/>
          <w:szCs w:val="24"/>
        </w:rPr>
      </w:pPr>
      <w:r>
        <w:rPr>
          <w:rFonts w:ascii="Times New Roman" w:hAnsi="Times New Roman"/>
          <w:szCs w:val="24"/>
        </w:rPr>
        <w:t>8、供应商银行开户情况（详见附件）</w:t>
      </w:r>
    </w:p>
    <w:p w14:paraId="12BD9CE5">
      <w:pPr>
        <w:pStyle w:val="24"/>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14:paraId="7C0CB918">
      <w:pPr>
        <w:pStyle w:val="24"/>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14:paraId="3AA19284">
      <w:pPr>
        <w:pStyle w:val="24"/>
        <w:spacing w:line="360" w:lineRule="auto"/>
        <w:ind w:firstLine="480"/>
        <w:rPr>
          <w:rFonts w:ascii="Times New Roman" w:hAnsi="Times New Roman"/>
          <w:szCs w:val="24"/>
        </w:rPr>
      </w:pPr>
      <w:r>
        <w:rPr>
          <w:rFonts w:ascii="Times New Roman" w:hAnsi="Times New Roman"/>
          <w:szCs w:val="24"/>
        </w:rPr>
        <w:t>11、项目响应确认函（详见附件）</w:t>
      </w:r>
    </w:p>
    <w:p w14:paraId="29219F6E">
      <w:pPr>
        <w:pStyle w:val="24"/>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14:paraId="0BF2EA47">
      <w:pPr>
        <w:pStyle w:val="24"/>
        <w:spacing w:line="360" w:lineRule="auto"/>
        <w:ind w:firstLine="480"/>
        <w:rPr>
          <w:rFonts w:ascii="Times New Roman" w:hAnsi="Times New Roman"/>
          <w:szCs w:val="24"/>
        </w:rPr>
      </w:pPr>
      <w:r>
        <w:rPr>
          <w:rFonts w:ascii="Times New Roman" w:hAnsi="Times New Roman"/>
          <w:szCs w:val="24"/>
        </w:rPr>
        <w:t>13、响应文件正副本封皮格式（详见附件）</w:t>
      </w:r>
    </w:p>
    <w:p w14:paraId="76364096">
      <w:pPr>
        <w:pStyle w:val="24"/>
        <w:spacing w:line="360" w:lineRule="auto"/>
        <w:ind w:firstLine="562"/>
        <w:outlineLvl w:val="1"/>
        <w:rPr>
          <w:rFonts w:ascii="Times New Roman" w:hAnsi="Times New Roman"/>
          <w:b/>
          <w:sz w:val="28"/>
          <w:szCs w:val="28"/>
        </w:rPr>
      </w:pPr>
      <w:bookmarkStart w:id="201" w:name="_Toc10320"/>
      <w:bookmarkStart w:id="202" w:name="_Toc6064"/>
      <w:bookmarkStart w:id="203" w:name="_Toc8821"/>
      <w:bookmarkStart w:id="204" w:name="_Toc26642"/>
      <w:r>
        <w:rPr>
          <w:rFonts w:ascii="Times New Roman" w:hAnsi="Times New Roman"/>
          <w:b/>
          <w:sz w:val="28"/>
          <w:szCs w:val="28"/>
        </w:rPr>
        <w:t>六、特别说明</w:t>
      </w:r>
      <w:bookmarkEnd w:id="201"/>
      <w:bookmarkEnd w:id="202"/>
      <w:bookmarkEnd w:id="203"/>
      <w:bookmarkEnd w:id="204"/>
    </w:p>
    <w:p w14:paraId="244BA5C6">
      <w:pPr>
        <w:pStyle w:val="24"/>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14:paraId="209C78D4">
      <w:r>
        <w:br w:type="page"/>
      </w:r>
    </w:p>
    <w:p w14:paraId="7D303681">
      <w:bookmarkStart w:id="205" w:name="_Toc32238"/>
      <w:bookmarkStart w:id="206" w:name="_Toc11178"/>
    </w:p>
    <w:p w14:paraId="2857800C">
      <w:pPr>
        <w:ind w:firstLine="0" w:firstLineChars="0"/>
        <w:jc w:val="center"/>
        <w:outlineLvl w:val="2"/>
        <w:rPr>
          <w:rFonts w:ascii="Times New Roman" w:hAnsi="Times New Roman"/>
          <w:b/>
          <w:sz w:val="32"/>
          <w:szCs w:val="32"/>
        </w:rPr>
      </w:pPr>
      <w:bookmarkStart w:id="207" w:name="_Toc20383"/>
      <w:r>
        <w:rPr>
          <w:rFonts w:ascii="Times New Roman" w:hAnsi="Times New Roman"/>
          <w:b/>
          <w:sz w:val="32"/>
          <w:szCs w:val="32"/>
        </w:rPr>
        <w:t>第</w:t>
      </w:r>
      <w:r>
        <w:rPr>
          <w:rFonts w:hint="eastAsia" w:ascii="Times New Roman" w:hAnsi="Times New Roman"/>
          <w:b/>
          <w:sz w:val="32"/>
          <w:szCs w:val="32"/>
          <w:lang w:eastAsia="zh-CN"/>
        </w:rPr>
        <w:t>八</w:t>
      </w:r>
      <w:bookmarkEnd w:id="207"/>
      <w:bookmarkStart w:id="208" w:name="_Toc18686"/>
      <w:bookmarkStart w:id="209" w:name="_Toc30512"/>
      <w:r>
        <w:rPr>
          <w:rFonts w:ascii="Times New Roman" w:hAnsi="Times New Roman"/>
          <w:b/>
          <w:sz w:val="32"/>
          <w:szCs w:val="32"/>
        </w:rPr>
        <w:t>部分  附件</w:t>
      </w:r>
      <w:bookmarkEnd w:id="205"/>
      <w:bookmarkEnd w:id="206"/>
      <w:bookmarkEnd w:id="208"/>
      <w:bookmarkEnd w:id="209"/>
    </w:p>
    <w:p w14:paraId="01D132B0">
      <w:pPr>
        <w:pStyle w:val="24"/>
        <w:spacing w:line="360" w:lineRule="auto"/>
        <w:ind w:firstLine="0" w:firstLineChars="0"/>
        <w:outlineLvl w:val="1"/>
        <w:rPr>
          <w:rFonts w:ascii="Times New Roman" w:hAnsi="Times New Roman"/>
          <w:b/>
          <w:sz w:val="28"/>
          <w:szCs w:val="28"/>
        </w:rPr>
      </w:pPr>
      <w:bookmarkStart w:id="210" w:name="_Toc24107"/>
      <w:bookmarkStart w:id="211" w:name="_Toc3221"/>
      <w:bookmarkStart w:id="212" w:name="_Toc13761"/>
      <w:bookmarkStart w:id="213" w:name="_Toc22104"/>
      <w:r>
        <w:rPr>
          <w:rFonts w:ascii="Times New Roman" w:hAnsi="Times New Roman"/>
          <w:b/>
          <w:sz w:val="28"/>
          <w:szCs w:val="28"/>
        </w:rPr>
        <w:t>附件1、报价函</w:t>
      </w:r>
      <w:bookmarkEnd w:id="210"/>
      <w:bookmarkEnd w:id="211"/>
      <w:bookmarkEnd w:id="212"/>
      <w:bookmarkEnd w:id="213"/>
    </w:p>
    <w:p w14:paraId="06E369BE">
      <w:pPr>
        <w:ind w:firstLine="482"/>
        <w:jc w:val="center"/>
        <w:rPr>
          <w:rFonts w:ascii="Times New Roman" w:hAnsi="Times New Roman"/>
          <w:b/>
        </w:rPr>
      </w:pPr>
    </w:p>
    <w:p w14:paraId="1015E443">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14:paraId="5D151FE2">
      <w:pPr>
        <w:pStyle w:val="24"/>
        <w:spacing w:line="360" w:lineRule="auto"/>
        <w:ind w:firstLine="0" w:firstLineChars="0"/>
        <w:rPr>
          <w:rFonts w:ascii="Times New Roman" w:hAnsi="Times New Roman"/>
        </w:rPr>
      </w:pPr>
    </w:p>
    <w:p w14:paraId="1C188594">
      <w:pPr>
        <w:pStyle w:val="24"/>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14:paraId="2EA50B12">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14:paraId="0A7349A1">
      <w:pPr>
        <w:ind w:firstLine="480"/>
        <w:rPr>
          <w:rFonts w:ascii="Times New Roman" w:hAnsi="Times New Roman"/>
        </w:rPr>
      </w:pPr>
      <w:r>
        <w:rPr>
          <w:rFonts w:ascii="Times New Roman" w:hAnsi="Times New Roman"/>
        </w:rPr>
        <w:t>1、我方已详细审查全部磋商文件，同意磋商文件的各项要求。</w:t>
      </w:r>
    </w:p>
    <w:p w14:paraId="507E4CF1">
      <w:pPr>
        <w:ind w:firstLine="480"/>
        <w:rPr>
          <w:rFonts w:ascii="Times New Roman" w:hAnsi="Times New Roman"/>
        </w:rPr>
      </w:pPr>
      <w:r>
        <w:rPr>
          <w:rFonts w:ascii="Times New Roman" w:hAnsi="Times New Roman"/>
        </w:rPr>
        <w:t>2、我方向贵方提交的所有响应文件、资料都是准确的和真实的。</w:t>
      </w:r>
    </w:p>
    <w:p w14:paraId="49A5D43A">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14:paraId="3BCA8D80">
      <w:pPr>
        <w:ind w:firstLine="480"/>
        <w:rPr>
          <w:rFonts w:ascii="Times New Roman" w:hAnsi="Times New Roman"/>
        </w:rPr>
      </w:pPr>
      <w:r>
        <w:rPr>
          <w:rFonts w:ascii="Times New Roman" w:hAnsi="Times New Roman"/>
        </w:rPr>
        <w:t>4、我方理解，最低报价不是成交的保证，你们有选择成交供应商的权利。</w:t>
      </w:r>
    </w:p>
    <w:p w14:paraId="52EE9678">
      <w:pPr>
        <w:ind w:firstLine="480"/>
        <w:rPr>
          <w:rFonts w:ascii="Times New Roman" w:hAnsi="Times New Roman"/>
        </w:rPr>
      </w:pPr>
      <w:r>
        <w:rPr>
          <w:rFonts w:ascii="Times New Roman" w:hAnsi="Times New Roman"/>
        </w:rPr>
        <w:t>5、我方同意按磋商文件规定交纳成交服务费等，遵守贵机构有关磋商的各项规定。</w:t>
      </w:r>
    </w:p>
    <w:p w14:paraId="113CA748">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14:paraId="3DA52FDD">
      <w:pPr>
        <w:ind w:firstLine="480"/>
        <w:outlineLvl w:val="2"/>
        <w:rPr>
          <w:rFonts w:ascii="Times New Roman" w:hAnsi="Times New Roman"/>
        </w:rPr>
      </w:pPr>
      <w:bookmarkStart w:id="214" w:name="_Toc27144"/>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bookmarkEnd w:id="214"/>
    </w:p>
    <w:p w14:paraId="65E7E29F">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14:paraId="14C24E09">
      <w:pPr>
        <w:pStyle w:val="25"/>
        <w:ind w:firstLine="480"/>
        <w:rPr>
          <w:rFonts w:ascii="Times New Roman" w:hAnsi="Times New Roman"/>
          <w:szCs w:val="24"/>
        </w:rPr>
      </w:pPr>
    </w:p>
    <w:p w14:paraId="7B8CC4D3">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14:paraId="2E72C2B1">
      <w:pPr>
        <w:ind w:firstLine="480"/>
        <w:rPr>
          <w:rFonts w:ascii="Times New Roman" w:hAnsi="Times New Roman"/>
          <w:szCs w:val="24"/>
          <w:u w:val="single"/>
        </w:rPr>
      </w:pPr>
    </w:p>
    <w:p w14:paraId="6E3670B2">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14:paraId="36C2462F">
      <w:pPr>
        <w:pStyle w:val="24"/>
        <w:spacing w:line="360" w:lineRule="auto"/>
        <w:ind w:firstLine="199" w:firstLineChars="83"/>
        <w:rPr>
          <w:rFonts w:ascii="Times New Roman" w:hAnsi="Times New Roman"/>
        </w:rPr>
      </w:pPr>
    </w:p>
    <w:p w14:paraId="4160DA5D">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14:paraId="1F691E1E">
      <w:pPr>
        <w:pStyle w:val="24"/>
        <w:spacing w:line="360" w:lineRule="auto"/>
        <w:ind w:firstLine="199" w:firstLineChars="83"/>
        <w:rPr>
          <w:rFonts w:ascii="Times New Roman" w:hAnsi="Times New Roman"/>
        </w:rPr>
      </w:pPr>
    </w:p>
    <w:p w14:paraId="479416BF">
      <w:pPr>
        <w:pStyle w:val="24"/>
        <w:spacing w:line="360" w:lineRule="auto"/>
        <w:ind w:firstLine="199" w:firstLineChars="83"/>
        <w:rPr>
          <w:rFonts w:ascii="Times New Roman" w:hAnsi="Times New Roman"/>
        </w:rPr>
      </w:pPr>
    </w:p>
    <w:p w14:paraId="49F4576D">
      <w:pPr>
        <w:pStyle w:val="24"/>
        <w:spacing w:line="360" w:lineRule="auto"/>
        <w:ind w:firstLine="199" w:firstLineChars="83"/>
        <w:rPr>
          <w:rFonts w:ascii="Times New Roman" w:hAnsi="Times New Roman"/>
        </w:rPr>
      </w:pPr>
    </w:p>
    <w:p w14:paraId="47AC76BE">
      <w:pPr>
        <w:pStyle w:val="24"/>
        <w:spacing w:line="360" w:lineRule="auto"/>
        <w:ind w:firstLine="0" w:firstLineChars="0"/>
        <w:outlineLvl w:val="3"/>
        <w:rPr>
          <w:rFonts w:ascii="Times New Roman" w:hAnsi="Times New Roman"/>
          <w:b/>
          <w:sz w:val="28"/>
          <w:szCs w:val="28"/>
        </w:rPr>
      </w:pPr>
      <w:bookmarkStart w:id="215" w:name="_Toc28017"/>
      <w:bookmarkStart w:id="216" w:name="_Toc24539"/>
      <w:r>
        <w:rPr>
          <w:rFonts w:ascii="Times New Roman" w:hAnsi="Times New Roman"/>
          <w:b/>
          <w:sz w:val="28"/>
          <w:szCs w:val="28"/>
        </w:rPr>
        <w:t>附件2、法定代表人授权委托书</w:t>
      </w:r>
      <w:bookmarkEnd w:id="215"/>
      <w:bookmarkEnd w:id="216"/>
    </w:p>
    <w:p w14:paraId="31582EB5">
      <w:pPr>
        <w:ind w:firstLine="482"/>
        <w:jc w:val="center"/>
        <w:rPr>
          <w:rFonts w:ascii="Times New Roman" w:hAnsi="Times New Roman"/>
          <w:b/>
        </w:rPr>
      </w:pPr>
    </w:p>
    <w:p w14:paraId="2BD6B002">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14:paraId="134BD3FC">
      <w:pPr>
        <w:ind w:firstLine="0" w:firstLineChars="0"/>
        <w:rPr>
          <w:rFonts w:ascii="Times New Roman" w:hAnsi="Times New Roman"/>
          <w:szCs w:val="24"/>
        </w:rPr>
      </w:pPr>
    </w:p>
    <w:p w14:paraId="7FB2A645">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14:paraId="7B4BACE9">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14:paraId="7D6A4005">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14:paraId="25F68DC3">
      <w:pPr>
        <w:ind w:firstLine="480"/>
        <w:rPr>
          <w:rFonts w:ascii="Times New Roman" w:hAnsi="Times New Roman"/>
          <w:szCs w:val="24"/>
        </w:rPr>
      </w:pPr>
      <w:r>
        <w:rPr>
          <w:rFonts w:ascii="Times New Roman" w:hAnsi="Times New Roman"/>
          <w:szCs w:val="24"/>
        </w:rPr>
        <w:t>授权代表无权转让委托权。特此委托。</w:t>
      </w:r>
    </w:p>
    <w:p w14:paraId="0EE2A05C">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14:paraId="57A8A946">
      <w:pPr>
        <w:ind w:firstLine="480"/>
        <w:rPr>
          <w:rFonts w:ascii="Times New Roman" w:hAnsi="Times New Roman"/>
          <w:szCs w:val="24"/>
        </w:rPr>
      </w:pPr>
    </w:p>
    <w:p w14:paraId="0CD5CCF5">
      <w:pPr>
        <w:ind w:firstLine="480"/>
        <w:rPr>
          <w:rFonts w:ascii="Times New Roman" w:hAnsi="Times New Roman"/>
          <w:szCs w:val="24"/>
        </w:rPr>
      </w:pPr>
    </w:p>
    <w:p w14:paraId="6ADA41C0">
      <w:pPr>
        <w:ind w:firstLine="480"/>
        <w:rPr>
          <w:rFonts w:ascii="Times New Roman" w:hAnsi="Times New Roman"/>
          <w:szCs w:val="24"/>
        </w:rPr>
      </w:pPr>
    </w:p>
    <w:p w14:paraId="5381EE2A">
      <w:pPr>
        <w:ind w:firstLine="480"/>
        <w:jc w:val="center"/>
        <w:rPr>
          <w:rFonts w:ascii="Times New Roman" w:hAnsi="Times New Roman"/>
          <w:szCs w:val="24"/>
        </w:rPr>
      </w:pPr>
      <w:r>
        <w:rPr>
          <w:rFonts w:ascii="Times New Roman" w:hAnsi="Times New Roman"/>
          <w:szCs w:val="24"/>
        </w:rPr>
        <w:t>(附法人代表身份证及授权代表身份证复印件)</w:t>
      </w:r>
    </w:p>
    <w:p w14:paraId="20AA85E8">
      <w:pPr>
        <w:ind w:firstLine="480"/>
        <w:jc w:val="center"/>
        <w:rPr>
          <w:rFonts w:ascii="Times New Roman" w:hAnsi="Times New Roman"/>
          <w:szCs w:val="24"/>
        </w:rPr>
      </w:pPr>
    </w:p>
    <w:p w14:paraId="1F20B772">
      <w:pPr>
        <w:ind w:firstLine="480"/>
        <w:rPr>
          <w:rFonts w:ascii="Times New Roman" w:hAnsi="Times New Roman"/>
          <w:szCs w:val="24"/>
        </w:rPr>
      </w:pPr>
    </w:p>
    <w:p w14:paraId="0485A623">
      <w:pPr>
        <w:ind w:firstLine="480"/>
        <w:rPr>
          <w:rFonts w:ascii="Times New Roman" w:hAnsi="Times New Roman"/>
          <w:szCs w:val="24"/>
        </w:rPr>
      </w:pPr>
    </w:p>
    <w:p w14:paraId="24CEF0C1">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14:paraId="64C4FD38">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14:paraId="0DF6C509">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14:paraId="75BAF1B9">
      <w:pPr>
        <w:pStyle w:val="24"/>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14:paraId="04C1FB73">
      <w:pPr>
        <w:pStyle w:val="24"/>
        <w:spacing w:line="360" w:lineRule="auto"/>
        <w:ind w:firstLine="199" w:firstLineChars="83"/>
        <w:rPr>
          <w:rFonts w:ascii="Times New Roman" w:hAnsi="Times New Roman"/>
        </w:rPr>
      </w:pPr>
    </w:p>
    <w:p w14:paraId="19AF1331">
      <w:pPr>
        <w:pStyle w:val="24"/>
        <w:spacing w:line="360" w:lineRule="auto"/>
        <w:ind w:firstLine="199" w:firstLineChars="83"/>
        <w:rPr>
          <w:rFonts w:ascii="Times New Roman" w:hAnsi="Times New Roman"/>
        </w:rPr>
      </w:pPr>
    </w:p>
    <w:p w14:paraId="4A439B0C">
      <w:pPr>
        <w:pStyle w:val="24"/>
        <w:spacing w:line="360" w:lineRule="auto"/>
        <w:ind w:firstLine="199" w:firstLineChars="83"/>
        <w:rPr>
          <w:rFonts w:ascii="Times New Roman" w:hAnsi="Times New Roman"/>
        </w:rPr>
      </w:pPr>
    </w:p>
    <w:p w14:paraId="124C05F3">
      <w:pPr>
        <w:pStyle w:val="24"/>
        <w:spacing w:line="360" w:lineRule="auto"/>
        <w:ind w:firstLine="199" w:firstLineChars="83"/>
        <w:rPr>
          <w:rFonts w:ascii="Times New Roman" w:hAnsi="Times New Roman"/>
        </w:rPr>
      </w:pPr>
    </w:p>
    <w:p w14:paraId="41B11E9B">
      <w:pPr>
        <w:pStyle w:val="24"/>
        <w:spacing w:line="360" w:lineRule="auto"/>
        <w:ind w:firstLine="199" w:firstLineChars="83"/>
        <w:rPr>
          <w:rFonts w:ascii="Times New Roman" w:hAnsi="Times New Roman"/>
        </w:rPr>
      </w:pPr>
    </w:p>
    <w:p w14:paraId="48AE3580">
      <w:pPr>
        <w:pStyle w:val="24"/>
        <w:spacing w:line="360" w:lineRule="auto"/>
        <w:ind w:firstLine="0" w:firstLineChars="0"/>
        <w:outlineLvl w:val="1"/>
        <w:rPr>
          <w:rFonts w:ascii="Times New Roman" w:hAnsi="Times New Roman"/>
          <w:b/>
          <w:sz w:val="28"/>
          <w:szCs w:val="28"/>
        </w:rPr>
      </w:pPr>
      <w:bookmarkStart w:id="217" w:name="_Toc29079"/>
      <w:bookmarkStart w:id="218" w:name="_Toc20832"/>
      <w:bookmarkStart w:id="219" w:name="_Toc1107"/>
      <w:bookmarkStart w:id="220" w:name="_Toc3566"/>
      <w:r>
        <w:rPr>
          <w:rFonts w:ascii="Times New Roman" w:hAnsi="Times New Roman"/>
          <w:b/>
          <w:sz w:val="28"/>
          <w:szCs w:val="28"/>
        </w:rPr>
        <w:t>附件3、商务响应表</w:t>
      </w:r>
      <w:bookmarkEnd w:id="217"/>
      <w:bookmarkEnd w:id="218"/>
      <w:bookmarkEnd w:id="219"/>
      <w:bookmarkEnd w:id="220"/>
    </w:p>
    <w:p w14:paraId="44BB1E5B">
      <w:pPr>
        <w:pStyle w:val="24"/>
        <w:spacing w:line="360" w:lineRule="auto"/>
        <w:ind w:firstLine="199" w:firstLineChars="83"/>
        <w:rPr>
          <w:rFonts w:ascii="Times New Roman" w:hAnsi="Times New Roman"/>
        </w:rPr>
      </w:pPr>
    </w:p>
    <w:p w14:paraId="62A511DC">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14:paraId="6623D9E0">
      <w:pPr>
        <w:pStyle w:val="9"/>
        <w:snapToGrid w:val="0"/>
        <w:spacing w:before="0" w:after="0" w:line="500" w:lineRule="exact"/>
        <w:ind w:firstLine="560"/>
        <w:rPr>
          <w:rFonts w:ascii="Times New Roman" w:hAnsi="Times New Roman" w:eastAsia="仿宋" w:cs="Times New Roman"/>
          <w:sz w:val="28"/>
          <w:szCs w:val="28"/>
        </w:rPr>
      </w:pPr>
    </w:p>
    <w:p w14:paraId="3808D592">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14:paraId="770DA875">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14:paraId="6C1CDF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0DC2A93B">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14:paraId="79A5C52E">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14:paraId="26BC6460">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14:paraId="716722E4">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14:paraId="1E687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2575C0D4">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14:paraId="3641A6BA">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4944FDD6">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3E2AE273">
            <w:pPr>
              <w:spacing w:line="240" w:lineRule="auto"/>
              <w:ind w:firstLine="0" w:firstLineChars="0"/>
              <w:jc w:val="center"/>
              <w:rPr>
                <w:rFonts w:ascii="Times New Roman" w:hAnsi="Times New Roman"/>
                <w:szCs w:val="24"/>
              </w:rPr>
            </w:pPr>
          </w:p>
        </w:tc>
      </w:tr>
      <w:tr w14:paraId="273CE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5E9EEAF6">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14:paraId="385A53AA">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1B29A5A9">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72C92841">
            <w:pPr>
              <w:spacing w:line="240" w:lineRule="auto"/>
              <w:ind w:firstLine="0" w:firstLineChars="0"/>
              <w:jc w:val="center"/>
              <w:rPr>
                <w:rFonts w:ascii="Times New Roman" w:hAnsi="Times New Roman"/>
                <w:szCs w:val="24"/>
              </w:rPr>
            </w:pPr>
          </w:p>
        </w:tc>
      </w:tr>
      <w:tr w14:paraId="6A1A19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759CEB73">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14:paraId="53AF3395">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1458A79F">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0CE3294D">
            <w:pPr>
              <w:spacing w:line="240" w:lineRule="auto"/>
              <w:ind w:firstLine="0" w:firstLineChars="0"/>
              <w:jc w:val="center"/>
              <w:rPr>
                <w:rFonts w:ascii="Times New Roman" w:hAnsi="Times New Roman"/>
                <w:szCs w:val="24"/>
              </w:rPr>
            </w:pPr>
          </w:p>
        </w:tc>
      </w:tr>
      <w:tr w14:paraId="1B6EE8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1831F514">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14:paraId="7D73C2C4">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1CAD8C41">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2C14987B">
            <w:pPr>
              <w:spacing w:line="240" w:lineRule="auto"/>
              <w:ind w:firstLine="0" w:firstLineChars="0"/>
              <w:jc w:val="center"/>
              <w:rPr>
                <w:rFonts w:ascii="Times New Roman" w:hAnsi="Times New Roman"/>
                <w:szCs w:val="24"/>
              </w:rPr>
            </w:pPr>
          </w:p>
        </w:tc>
      </w:tr>
      <w:tr w14:paraId="24E7B5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14:paraId="314A99DF">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14:paraId="182DE627">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14:paraId="0CAAB3E5">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14:paraId="468343E1">
            <w:pPr>
              <w:spacing w:line="240" w:lineRule="auto"/>
              <w:ind w:firstLine="0" w:firstLineChars="0"/>
              <w:jc w:val="center"/>
              <w:rPr>
                <w:rFonts w:ascii="Times New Roman" w:hAnsi="Times New Roman"/>
                <w:szCs w:val="24"/>
              </w:rPr>
            </w:pPr>
          </w:p>
        </w:tc>
      </w:tr>
    </w:tbl>
    <w:p w14:paraId="4928EED2">
      <w:pPr>
        <w:snapToGrid w:val="0"/>
        <w:spacing w:line="500" w:lineRule="exact"/>
        <w:ind w:firstLine="560"/>
        <w:rPr>
          <w:rFonts w:ascii="Times New Roman" w:hAnsi="Times New Roman"/>
          <w:sz w:val="28"/>
          <w:szCs w:val="28"/>
        </w:rPr>
      </w:pPr>
    </w:p>
    <w:p w14:paraId="311B804E">
      <w:pPr>
        <w:snapToGrid w:val="0"/>
        <w:spacing w:line="500" w:lineRule="exact"/>
        <w:ind w:firstLine="560"/>
        <w:rPr>
          <w:rFonts w:ascii="Times New Roman" w:hAnsi="Times New Roman"/>
          <w:sz w:val="28"/>
          <w:szCs w:val="28"/>
        </w:rPr>
      </w:pPr>
    </w:p>
    <w:p w14:paraId="000FA2B2">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14:paraId="1B2C679C">
      <w:pPr>
        <w:pStyle w:val="24"/>
        <w:spacing w:line="360" w:lineRule="auto"/>
        <w:ind w:firstLine="199" w:firstLineChars="83"/>
        <w:rPr>
          <w:rFonts w:ascii="Times New Roman" w:hAnsi="Times New Roman"/>
        </w:rPr>
      </w:pPr>
    </w:p>
    <w:p w14:paraId="17BAD1CA">
      <w:pPr>
        <w:pStyle w:val="24"/>
        <w:spacing w:line="360" w:lineRule="auto"/>
        <w:ind w:firstLine="199" w:firstLineChars="83"/>
        <w:rPr>
          <w:rFonts w:ascii="Times New Roman" w:hAnsi="Times New Roman"/>
        </w:rPr>
      </w:pPr>
    </w:p>
    <w:p w14:paraId="157ACD34">
      <w:pPr>
        <w:pStyle w:val="24"/>
        <w:spacing w:line="360" w:lineRule="auto"/>
        <w:ind w:firstLine="199" w:firstLineChars="83"/>
        <w:rPr>
          <w:rFonts w:ascii="Times New Roman" w:hAnsi="Times New Roman"/>
        </w:rPr>
      </w:pPr>
    </w:p>
    <w:p w14:paraId="139FBB1A">
      <w:pPr>
        <w:pStyle w:val="24"/>
        <w:spacing w:line="360" w:lineRule="auto"/>
        <w:ind w:firstLine="199" w:firstLineChars="83"/>
        <w:rPr>
          <w:rFonts w:ascii="Times New Roman" w:hAnsi="Times New Roman"/>
        </w:rPr>
      </w:pPr>
    </w:p>
    <w:p w14:paraId="57DB43B7">
      <w:pPr>
        <w:pStyle w:val="24"/>
        <w:spacing w:line="360" w:lineRule="auto"/>
        <w:ind w:firstLine="199" w:firstLineChars="83"/>
        <w:rPr>
          <w:rFonts w:ascii="Times New Roman" w:hAnsi="Times New Roman"/>
        </w:rPr>
      </w:pPr>
    </w:p>
    <w:p w14:paraId="6E89E85A">
      <w:pPr>
        <w:pStyle w:val="24"/>
        <w:spacing w:line="360" w:lineRule="auto"/>
        <w:ind w:firstLine="199" w:firstLineChars="83"/>
        <w:rPr>
          <w:rFonts w:ascii="Times New Roman" w:hAnsi="Times New Roman"/>
        </w:rPr>
      </w:pPr>
    </w:p>
    <w:p w14:paraId="3ED09096">
      <w:pPr>
        <w:pStyle w:val="24"/>
        <w:spacing w:line="360" w:lineRule="auto"/>
        <w:ind w:firstLine="199" w:firstLineChars="83"/>
        <w:rPr>
          <w:rFonts w:ascii="Times New Roman" w:hAnsi="Times New Roman"/>
        </w:rPr>
      </w:pPr>
    </w:p>
    <w:p w14:paraId="673BF00D">
      <w:pPr>
        <w:pStyle w:val="24"/>
        <w:spacing w:line="360" w:lineRule="auto"/>
        <w:ind w:firstLine="199" w:firstLineChars="83"/>
        <w:rPr>
          <w:rFonts w:ascii="Times New Roman" w:hAnsi="Times New Roman"/>
        </w:rPr>
      </w:pPr>
    </w:p>
    <w:p w14:paraId="4A7C4364">
      <w:pPr>
        <w:pStyle w:val="24"/>
        <w:spacing w:line="360" w:lineRule="auto"/>
        <w:ind w:firstLine="199" w:firstLineChars="83"/>
        <w:rPr>
          <w:rFonts w:ascii="Times New Roman" w:hAnsi="Times New Roman"/>
        </w:rPr>
      </w:pPr>
    </w:p>
    <w:p w14:paraId="3084C80F">
      <w:pPr>
        <w:pStyle w:val="24"/>
        <w:spacing w:line="360" w:lineRule="auto"/>
        <w:ind w:firstLine="199" w:firstLineChars="83"/>
        <w:rPr>
          <w:rFonts w:ascii="Times New Roman" w:hAnsi="Times New Roman"/>
        </w:rPr>
      </w:pPr>
    </w:p>
    <w:p w14:paraId="5D249F19">
      <w:pPr>
        <w:pStyle w:val="24"/>
        <w:spacing w:line="360" w:lineRule="auto"/>
        <w:ind w:firstLine="199" w:firstLineChars="83"/>
        <w:rPr>
          <w:rFonts w:ascii="Times New Roman" w:hAnsi="Times New Roman"/>
        </w:rPr>
      </w:pPr>
    </w:p>
    <w:p w14:paraId="0E8A10A4">
      <w:pPr>
        <w:pStyle w:val="24"/>
        <w:spacing w:line="360" w:lineRule="auto"/>
        <w:ind w:firstLine="199" w:firstLineChars="83"/>
        <w:rPr>
          <w:rFonts w:ascii="Times New Roman" w:hAnsi="Times New Roman"/>
        </w:rPr>
      </w:pPr>
    </w:p>
    <w:p w14:paraId="53A9F410">
      <w:pPr>
        <w:pStyle w:val="24"/>
        <w:spacing w:line="360" w:lineRule="auto"/>
        <w:ind w:firstLine="199" w:firstLineChars="83"/>
        <w:rPr>
          <w:rFonts w:ascii="Times New Roman" w:hAnsi="Times New Roman"/>
        </w:rPr>
      </w:pPr>
    </w:p>
    <w:p w14:paraId="7CC6E7E5">
      <w:pPr>
        <w:pStyle w:val="24"/>
        <w:spacing w:line="360" w:lineRule="auto"/>
        <w:ind w:firstLine="199" w:firstLineChars="83"/>
        <w:rPr>
          <w:rFonts w:ascii="Times New Roman" w:hAnsi="Times New Roman"/>
        </w:rPr>
      </w:pPr>
    </w:p>
    <w:p w14:paraId="791F7CFE">
      <w:pPr>
        <w:pStyle w:val="24"/>
        <w:spacing w:line="360" w:lineRule="auto"/>
        <w:ind w:firstLine="0" w:firstLineChars="0"/>
        <w:outlineLvl w:val="1"/>
        <w:rPr>
          <w:rFonts w:ascii="Times New Roman" w:hAnsi="Times New Roman"/>
          <w:b/>
          <w:sz w:val="28"/>
          <w:szCs w:val="28"/>
        </w:rPr>
      </w:pPr>
      <w:bookmarkStart w:id="221" w:name="_Toc3768"/>
      <w:bookmarkStart w:id="222" w:name="_Toc16064"/>
      <w:bookmarkStart w:id="223" w:name="_Toc18786"/>
      <w:bookmarkStart w:id="224" w:name="_Toc4755"/>
      <w:r>
        <w:rPr>
          <w:rFonts w:ascii="Times New Roman" w:hAnsi="Times New Roman"/>
          <w:b/>
          <w:sz w:val="28"/>
          <w:szCs w:val="28"/>
        </w:rPr>
        <w:t>附件4、同类项目实施情况一览表</w:t>
      </w:r>
      <w:bookmarkEnd w:id="221"/>
      <w:bookmarkEnd w:id="222"/>
      <w:bookmarkEnd w:id="223"/>
      <w:bookmarkEnd w:id="224"/>
    </w:p>
    <w:p w14:paraId="4C08E955">
      <w:pPr>
        <w:ind w:firstLine="482"/>
        <w:jc w:val="center"/>
        <w:rPr>
          <w:rFonts w:ascii="Times New Roman" w:hAnsi="Times New Roman"/>
          <w:b/>
        </w:rPr>
      </w:pPr>
    </w:p>
    <w:p w14:paraId="713E8A6D">
      <w:pPr>
        <w:ind w:firstLine="482"/>
        <w:jc w:val="center"/>
        <w:outlineLvl w:val="2"/>
        <w:rPr>
          <w:rFonts w:ascii="Times New Roman" w:hAnsi="Times New Roman"/>
          <w:b/>
        </w:rPr>
      </w:pPr>
      <w:bookmarkStart w:id="225" w:name="_Toc31446"/>
      <w:r>
        <w:rPr>
          <w:rFonts w:ascii="Times New Roman" w:hAnsi="Times New Roman"/>
          <w:b/>
        </w:rPr>
        <w:t>4、同类项目实施情况一览表</w:t>
      </w:r>
      <w:bookmarkEnd w:id="225"/>
    </w:p>
    <w:p w14:paraId="4CB68F5F">
      <w:pPr>
        <w:pStyle w:val="9"/>
        <w:snapToGrid w:val="0"/>
        <w:spacing w:before="0" w:after="0" w:line="500" w:lineRule="exact"/>
        <w:ind w:firstLine="560"/>
        <w:rPr>
          <w:rFonts w:ascii="Times New Roman" w:hAnsi="Times New Roman" w:eastAsia="仿宋" w:cs="Times New Roman"/>
          <w:sz w:val="28"/>
          <w:szCs w:val="28"/>
        </w:rPr>
      </w:pPr>
    </w:p>
    <w:p w14:paraId="0CCE9452">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14:paraId="58A85723">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0"/>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14:paraId="6960D4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14:paraId="27CFEE91">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222A6F1B">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14:paraId="1F7AD422">
            <w:pPr>
              <w:spacing w:line="240" w:lineRule="auto"/>
              <w:ind w:firstLine="0" w:firstLineChars="0"/>
              <w:jc w:val="center"/>
              <w:rPr>
                <w:rFonts w:ascii="Times New Roman" w:hAnsi="Times New Roman"/>
                <w:szCs w:val="24"/>
              </w:rPr>
            </w:pPr>
            <w:r>
              <w:rPr>
                <w:rFonts w:ascii="Times New Roman" w:hAnsi="Times New Roman"/>
                <w:szCs w:val="24"/>
              </w:rPr>
              <w:t>设备或项目</w:t>
            </w:r>
          </w:p>
          <w:p w14:paraId="2E75622A">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0B84235D">
            <w:pPr>
              <w:spacing w:line="240" w:lineRule="auto"/>
              <w:ind w:firstLine="0" w:firstLineChars="0"/>
              <w:jc w:val="center"/>
              <w:rPr>
                <w:rFonts w:ascii="Times New Roman" w:hAnsi="Times New Roman"/>
                <w:szCs w:val="24"/>
              </w:rPr>
            </w:pPr>
            <w:r>
              <w:rPr>
                <w:rFonts w:ascii="Times New Roman" w:hAnsi="Times New Roman"/>
                <w:szCs w:val="24"/>
              </w:rPr>
              <w:t>采购</w:t>
            </w:r>
          </w:p>
          <w:p w14:paraId="4A359CDB">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14:paraId="2F5DB1D2">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18E1E279">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14:paraId="17B78035">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14:paraId="5CBA48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14:paraId="6AFD102F">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6FD31B3">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295D6B90">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5E374CB">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4648406F">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7A679586">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14:paraId="2721A0F0">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1E60C913">
            <w:pPr>
              <w:widowControl/>
              <w:spacing w:line="240" w:lineRule="auto"/>
              <w:ind w:firstLine="480"/>
              <w:rPr>
                <w:rFonts w:ascii="Times New Roman" w:hAnsi="Times New Roman"/>
                <w:szCs w:val="24"/>
              </w:rPr>
            </w:pPr>
          </w:p>
        </w:tc>
      </w:tr>
      <w:tr w14:paraId="3C8E91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1574D6DA">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A0E693B">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EF05314">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12DAEF2F">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2D900113">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6F4218D2">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62393474">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8BFC7EE">
            <w:pPr>
              <w:spacing w:line="240" w:lineRule="auto"/>
              <w:ind w:firstLine="0" w:firstLineChars="0"/>
              <w:jc w:val="center"/>
              <w:rPr>
                <w:rFonts w:ascii="Times New Roman" w:hAnsi="Times New Roman"/>
                <w:szCs w:val="24"/>
              </w:rPr>
            </w:pPr>
          </w:p>
        </w:tc>
      </w:tr>
      <w:tr w14:paraId="3B3865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7DFD4689">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DE1201A">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5B4E868">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2BBE4C03">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65E8F274">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21BC9BBA">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1D45CCC7">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46F39ED">
            <w:pPr>
              <w:spacing w:line="240" w:lineRule="auto"/>
              <w:ind w:firstLine="0" w:firstLineChars="0"/>
              <w:jc w:val="center"/>
              <w:rPr>
                <w:rFonts w:ascii="Times New Roman" w:hAnsi="Times New Roman"/>
                <w:szCs w:val="24"/>
              </w:rPr>
            </w:pPr>
          </w:p>
        </w:tc>
      </w:tr>
      <w:tr w14:paraId="79EF62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15F3E87C">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43EBBC5">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041823CF">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597BC695">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15906F8E">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5B5279FC">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5B91D070">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A919852">
            <w:pPr>
              <w:spacing w:line="240" w:lineRule="auto"/>
              <w:ind w:firstLine="0" w:firstLineChars="0"/>
              <w:jc w:val="center"/>
              <w:rPr>
                <w:rFonts w:ascii="Times New Roman" w:hAnsi="Times New Roman"/>
                <w:szCs w:val="24"/>
              </w:rPr>
            </w:pPr>
          </w:p>
        </w:tc>
      </w:tr>
      <w:tr w14:paraId="184A0D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751A9895">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310F2DC">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413E5ED">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0EC4C9A2">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7B8E6473">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151BC345">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64AEFF28">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BC30B65">
            <w:pPr>
              <w:spacing w:line="240" w:lineRule="auto"/>
              <w:ind w:firstLine="0" w:firstLineChars="0"/>
              <w:jc w:val="center"/>
              <w:rPr>
                <w:rFonts w:ascii="Times New Roman" w:hAnsi="Times New Roman"/>
                <w:szCs w:val="24"/>
              </w:rPr>
            </w:pPr>
          </w:p>
        </w:tc>
      </w:tr>
      <w:tr w14:paraId="392A0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14:paraId="0936ED8F">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14:paraId="552695E3">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2E3BEEB">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408D7482">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329A6F62">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24948C95">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27428707">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0FEEB328">
            <w:pPr>
              <w:spacing w:line="240" w:lineRule="auto"/>
              <w:ind w:firstLine="0" w:firstLineChars="0"/>
              <w:jc w:val="center"/>
              <w:rPr>
                <w:rFonts w:ascii="Times New Roman" w:hAnsi="Times New Roman"/>
                <w:szCs w:val="24"/>
              </w:rPr>
            </w:pPr>
          </w:p>
        </w:tc>
      </w:tr>
    </w:tbl>
    <w:p w14:paraId="3FC719DA">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14:paraId="651EBF2A">
      <w:pPr>
        <w:spacing w:line="500" w:lineRule="exact"/>
        <w:ind w:firstLine="480"/>
        <w:rPr>
          <w:rFonts w:ascii="Times New Roman" w:hAnsi="Times New Roman"/>
          <w:szCs w:val="24"/>
        </w:rPr>
      </w:pPr>
    </w:p>
    <w:p w14:paraId="7D035FA7">
      <w:pPr>
        <w:spacing w:line="500" w:lineRule="exact"/>
        <w:ind w:firstLine="480"/>
        <w:jc w:val="center"/>
        <w:rPr>
          <w:rFonts w:ascii="Times New Roman" w:hAnsi="Times New Roman"/>
          <w:szCs w:val="24"/>
        </w:rPr>
      </w:pPr>
    </w:p>
    <w:p w14:paraId="43EEB96F">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14:paraId="617DF40C">
      <w:pPr>
        <w:pStyle w:val="24"/>
        <w:spacing w:line="360" w:lineRule="auto"/>
        <w:ind w:firstLine="199" w:firstLineChars="83"/>
        <w:rPr>
          <w:rFonts w:ascii="Times New Roman" w:hAnsi="Times New Roman"/>
        </w:rPr>
      </w:pPr>
    </w:p>
    <w:p w14:paraId="4A77966C">
      <w:pPr>
        <w:pStyle w:val="24"/>
        <w:spacing w:line="360" w:lineRule="auto"/>
        <w:ind w:firstLine="199" w:firstLineChars="83"/>
        <w:rPr>
          <w:rFonts w:ascii="Times New Roman" w:hAnsi="Times New Roman"/>
        </w:rPr>
      </w:pPr>
    </w:p>
    <w:p w14:paraId="765D3B9B">
      <w:pPr>
        <w:pStyle w:val="24"/>
        <w:spacing w:line="360" w:lineRule="auto"/>
        <w:ind w:firstLine="199" w:firstLineChars="83"/>
        <w:rPr>
          <w:rFonts w:ascii="Times New Roman" w:hAnsi="Times New Roman"/>
        </w:rPr>
      </w:pPr>
    </w:p>
    <w:p w14:paraId="13E74571">
      <w:pPr>
        <w:pStyle w:val="24"/>
        <w:spacing w:line="360" w:lineRule="auto"/>
        <w:ind w:firstLine="199" w:firstLineChars="83"/>
        <w:rPr>
          <w:rFonts w:ascii="Times New Roman" w:hAnsi="Times New Roman"/>
        </w:rPr>
      </w:pPr>
    </w:p>
    <w:p w14:paraId="275FC09D">
      <w:pPr>
        <w:pStyle w:val="24"/>
        <w:spacing w:line="360" w:lineRule="auto"/>
        <w:ind w:firstLine="199" w:firstLineChars="83"/>
        <w:rPr>
          <w:rFonts w:ascii="Times New Roman" w:hAnsi="Times New Roman"/>
        </w:rPr>
      </w:pPr>
    </w:p>
    <w:p w14:paraId="4806D7D9">
      <w:pPr>
        <w:pStyle w:val="24"/>
        <w:spacing w:line="360" w:lineRule="auto"/>
        <w:ind w:firstLine="199" w:firstLineChars="83"/>
        <w:rPr>
          <w:rFonts w:ascii="Times New Roman" w:hAnsi="Times New Roman"/>
        </w:rPr>
      </w:pPr>
    </w:p>
    <w:p w14:paraId="5F2FBBD4">
      <w:pPr>
        <w:pStyle w:val="24"/>
        <w:spacing w:line="360" w:lineRule="auto"/>
        <w:ind w:firstLine="199" w:firstLineChars="83"/>
        <w:rPr>
          <w:rFonts w:ascii="Times New Roman" w:hAnsi="Times New Roman"/>
        </w:rPr>
      </w:pPr>
    </w:p>
    <w:p w14:paraId="6069E41F">
      <w:pPr>
        <w:pStyle w:val="24"/>
        <w:spacing w:line="360" w:lineRule="auto"/>
        <w:ind w:firstLine="199" w:firstLineChars="83"/>
        <w:rPr>
          <w:rFonts w:ascii="Times New Roman" w:hAnsi="Times New Roman"/>
        </w:rPr>
      </w:pPr>
    </w:p>
    <w:p w14:paraId="33D10FC7">
      <w:pPr>
        <w:pStyle w:val="24"/>
        <w:spacing w:line="360" w:lineRule="auto"/>
        <w:ind w:firstLine="0" w:firstLineChars="0"/>
        <w:outlineLvl w:val="3"/>
        <w:rPr>
          <w:rFonts w:ascii="Times New Roman" w:hAnsi="Times New Roman"/>
          <w:b/>
          <w:sz w:val="28"/>
          <w:szCs w:val="28"/>
        </w:rPr>
      </w:pPr>
      <w:bookmarkStart w:id="226" w:name="_Toc3555"/>
      <w:bookmarkStart w:id="227" w:name="_Toc19447"/>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26"/>
      <w:bookmarkEnd w:id="227"/>
    </w:p>
    <w:p w14:paraId="16470946">
      <w:pPr>
        <w:pStyle w:val="24"/>
        <w:spacing w:line="360" w:lineRule="auto"/>
        <w:ind w:firstLine="199" w:firstLineChars="83"/>
        <w:rPr>
          <w:rFonts w:ascii="Times New Roman" w:hAnsi="Times New Roman"/>
        </w:rPr>
      </w:pPr>
    </w:p>
    <w:p w14:paraId="1066DD03">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14:paraId="21074CF8">
      <w:pPr>
        <w:ind w:firstLine="482"/>
        <w:jc w:val="center"/>
        <w:rPr>
          <w:rFonts w:ascii="Times New Roman" w:hAnsi="Times New Roman"/>
          <w:b/>
        </w:rPr>
      </w:pPr>
      <w:r>
        <w:rPr>
          <w:rFonts w:ascii="Times New Roman" w:hAnsi="Times New Roman"/>
          <w:b/>
        </w:rPr>
        <w:t>(加盖供应商公章)</w:t>
      </w:r>
    </w:p>
    <w:p w14:paraId="6FCF5447">
      <w:pPr>
        <w:pStyle w:val="24"/>
        <w:spacing w:line="360" w:lineRule="auto"/>
        <w:ind w:firstLine="199" w:firstLineChars="83"/>
        <w:rPr>
          <w:rFonts w:ascii="Times New Roman" w:hAnsi="Times New Roman"/>
        </w:rPr>
      </w:pPr>
    </w:p>
    <w:p w14:paraId="1F5F13C6">
      <w:pPr>
        <w:pStyle w:val="24"/>
        <w:spacing w:line="360" w:lineRule="auto"/>
        <w:ind w:firstLine="199" w:firstLineChars="83"/>
        <w:rPr>
          <w:rFonts w:ascii="Times New Roman" w:hAnsi="Times New Roman"/>
        </w:rPr>
      </w:pPr>
    </w:p>
    <w:p w14:paraId="28AC32D9">
      <w:pPr>
        <w:pStyle w:val="24"/>
        <w:spacing w:line="360" w:lineRule="auto"/>
        <w:ind w:firstLine="199" w:firstLineChars="83"/>
        <w:rPr>
          <w:rFonts w:ascii="Times New Roman" w:hAnsi="Times New Roman"/>
        </w:rPr>
      </w:pPr>
    </w:p>
    <w:p w14:paraId="45A6D1B0">
      <w:pPr>
        <w:pStyle w:val="24"/>
        <w:spacing w:line="360" w:lineRule="auto"/>
        <w:ind w:firstLine="0" w:firstLineChars="0"/>
        <w:outlineLvl w:val="1"/>
        <w:rPr>
          <w:rFonts w:hint="eastAsia" w:ascii="Times New Roman" w:hAnsi="Times New Roman" w:eastAsia="仿宋"/>
          <w:b/>
          <w:sz w:val="28"/>
          <w:szCs w:val="28"/>
          <w:lang w:eastAsia="zh-CN"/>
        </w:rPr>
      </w:pPr>
      <w:bookmarkStart w:id="228" w:name="_Toc3649"/>
      <w:bookmarkStart w:id="229" w:name="_Toc7848"/>
      <w:bookmarkStart w:id="230" w:name="_Toc16966"/>
      <w:bookmarkStart w:id="231" w:name="_Toc3899"/>
      <w:r>
        <w:rPr>
          <w:rFonts w:ascii="Times New Roman" w:hAnsi="Times New Roman"/>
          <w:b/>
          <w:sz w:val="28"/>
          <w:szCs w:val="28"/>
        </w:rPr>
        <w:t>附件6、</w:t>
      </w:r>
      <w:r>
        <w:rPr>
          <w:rFonts w:hint="eastAsia" w:ascii="Times New Roman" w:hAnsi="Times New Roman"/>
          <w:b/>
          <w:sz w:val="28"/>
          <w:szCs w:val="28"/>
          <w:lang w:val="en-US" w:eastAsia="zh-CN"/>
        </w:rPr>
        <w:t>2024年</w:t>
      </w:r>
      <w:r>
        <w:rPr>
          <w:rFonts w:ascii="Times New Roman" w:hAnsi="Times New Roman"/>
          <w:b/>
          <w:sz w:val="28"/>
          <w:szCs w:val="28"/>
        </w:rPr>
        <w:t>度财务报告或银行出具的资信证明或专业担保机构出具的投标担保函</w:t>
      </w:r>
      <w:bookmarkEnd w:id="228"/>
      <w:bookmarkEnd w:id="229"/>
      <w:bookmarkEnd w:id="230"/>
      <w:bookmarkEnd w:id="231"/>
      <w:r>
        <w:rPr>
          <w:rFonts w:hint="eastAsia" w:ascii="Times New Roman" w:hAnsi="Times New Roman"/>
          <w:b/>
          <w:sz w:val="28"/>
          <w:szCs w:val="28"/>
          <w:lang w:eastAsia="zh-CN"/>
        </w:rPr>
        <w:t>（开标前三个月内）</w:t>
      </w:r>
    </w:p>
    <w:p w14:paraId="33B6C181">
      <w:pPr>
        <w:pStyle w:val="24"/>
        <w:spacing w:line="360" w:lineRule="auto"/>
        <w:ind w:firstLine="199" w:firstLineChars="83"/>
        <w:rPr>
          <w:rFonts w:ascii="Times New Roman" w:hAnsi="Times New Roman"/>
        </w:rPr>
      </w:pPr>
    </w:p>
    <w:p w14:paraId="040EB0FC">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★202</w:t>
      </w:r>
      <w:r>
        <w:rPr>
          <w:rFonts w:hint="eastAsia" w:ascii="宋体" w:hAnsi="宋体" w:eastAsia="宋体" w:cs="宋体"/>
          <w:b/>
          <w:lang w:val="en-US" w:eastAsia="zh-CN"/>
        </w:rPr>
        <w:t>4</w:t>
      </w:r>
      <w:r>
        <w:rPr>
          <w:rFonts w:hint="eastAsia" w:ascii="宋体" w:hAnsi="宋体" w:eastAsia="宋体" w:cs="宋体"/>
          <w:b/>
          <w:lang w:val="en-GB"/>
        </w:rPr>
        <w:t>年</w:t>
      </w:r>
      <w:r>
        <w:rPr>
          <w:rFonts w:ascii="Times New Roman" w:hAnsi="Times New Roman"/>
          <w:b/>
        </w:rPr>
        <w:t>度财务报告或银行出具的资信证明或专业担保机构出具的投标担保函</w:t>
      </w:r>
      <w:r>
        <w:rPr>
          <w:rFonts w:hint="eastAsia" w:ascii="Times New Roman" w:hAnsi="Times New Roman"/>
          <w:b/>
          <w:sz w:val="28"/>
          <w:szCs w:val="28"/>
          <w:lang w:eastAsia="zh-CN"/>
        </w:rPr>
        <w:t>（开标前三个月内）</w:t>
      </w:r>
    </w:p>
    <w:p w14:paraId="0A29F170">
      <w:pPr>
        <w:ind w:firstLine="482"/>
        <w:jc w:val="center"/>
        <w:rPr>
          <w:rFonts w:ascii="Times New Roman" w:hAnsi="Times New Roman"/>
          <w:b/>
        </w:rPr>
      </w:pPr>
      <w:r>
        <w:rPr>
          <w:rFonts w:ascii="Times New Roman" w:hAnsi="Times New Roman"/>
          <w:b/>
        </w:rPr>
        <w:t>(加盖供应商公章)</w:t>
      </w:r>
    </w:p>
    <w:p w14:paraId="4E25BA4D">
      <w:pPr>
        <w:pStyle w:val="24"/>
        <w:spacing w:line="360" w:lineRule="auto"/>
        <w:ind w:firstLine="199" w:firstLineChars="83"/>
        <w:rPr>
          <w:rFonts w:ascii="Times New Roman" w:hAnsi="Times New Roman"/>
        </w:rPr>
      </w:pPr>
    </w:p>
    <w:p w14:paraId="7BE46F24">
      <w:pPr>
        <w:pStyle w:val="24"/>
        <w:spacing w:line="360" w:lineRule="auto"/>
        <w:ind w:firstLine="199" w:firstLineChars="83"/>
        <w:rPr>
          <w:rFonts w:ascii="Times New Roman" w:hAnsi="Times New Roman"/>
        </w:rPr>
      </w:pPr>
    </w:p>
    <w:p w14:paraId="1EE49EDB">
      <w:pPr>
        <w:pStyle w:val="24"/>
        <w:spacing w:line="360" w:lineRule="auto"/>
        <w:ind w:firstLine="199" w:firstLineChars="83"/>
        <w:rPr>
          <w:rFonts w:ascii="Times New Roman" w:hAnsi="Times New Roman"/>
        </w:rPr>
      </w:pPr>
    </w:p>
    <w:p w14:paraId="07F2A50E">
      <w:pPr>
        <w:pStyle w:val="24"/>
        <w:spacing w:line="360" w:lineRule="auto"/>
        <w:ind w:firstLine="0" w:firstLineChars="0"/>
        <w:outlineLvl w:val="1"/>
        <w:rPr>
          <w:rFonts w:ascii="Times New Roman" w:hAnsi="Times New Roman"/>
          <w:b/>
          <w:sz w:val="28"/>
          <w:szCs w:val="28"/>
        </w:rPr>
      </w:pPr>
      <w:bookmarkStart w:id="232" w:name="_Toc26091"/>
      <w:bookmarkStart w:id="233" w:name="_Toc6976"/>
      <w:bookmarkStart w:id="234" w:name="_Toc20833"/>
      <w:bookmarkStart w:id="235" w:name="_Toc21268"/>
      <w:r>
        <w:rPr>
          <w:rFonts w:ascii="Times New Roman" w:hAnsi="Times New Roman"/>
          <w:b/>
          <w:sz w:val="28"/>
          <w:szCs w:val="28"/>
        </w:rPr>
        <w:t>附件7、依法缴纳税收的相关材料</w:t>
      </w:r>
      <w:bookmarkEnd w:id="232"/>
      <w:bookmarkEnd w:id="233"/>
      <w:bookmarkEnd w:id="234"/>
      <w:bookmarkEnd w:id="235"/>
    </w:p>
    <w:p w14:paraId="04B8514F">
      <w:pPr>
        <w:pStyle w:val="24"/>
        <w:ind w:firstLine="199" w:firstLineChars="83"/>
        <w:rPr>
          <w:rFonts w:ascii="Times New Roman" w:hAnsi="Times New Roman"/>
        </w:rPr>
      </w:pPr>
    </w:p>
    <w:p w14:paraId="504DE169">
      <w:pPr>
        <w:pStyle w:val="24"/>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hint="eastAsia" w:ascii="宋体" w:hAnsi="宋体" w:eastAsia="宋体" w:cs="宋体"/>
          <w:b/>
          <w:lang w:eastAsia="zh-CN"/>
        </w:rPr>
        <w:t>提供公司</w:t>
      </w:r>
      <w:r>
        <w:rPr>
          <w:rFonts w:ascii="Times New Roman" w:hAnsi="Times New Roman"/>
          <w:b/>
        </w:rPr>
        <w:t>依法缴纳税收的相关材料</w:t>
      </w:r>
    </w:p>
    <w:p w14:paraId="77DF547B">
      <w:pPr>
        <w:ind w:firstLine="480"/>
        <w:jc w:val="center"/>
        <w:rPr>
          <w:rFonts w:ascii="Times New Roman" w:hAnsi="Times New Roman"/>
          <w:b/>
        </w:rPr>
      </w:pPr>
      <w:r>
        <w:rPr>
          <w:rFonts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cs="Times New Roman"/>
          <w:kern w:val="2"/>
          <w:sz w:val="24"/>
          <w:szCs w:val="20"/>
          <w:lang w:val="en-US" w:eastAsia="zh-CN" w:bidi="ar-SA"/>
        </w:rPr>
        <w:t>6</w:t>
      </w:r>
      <w:r>
        <w:rPr>
          <w:rFonts w:hint="eastAsia" w:ascii="Times New Roman" w:hAnsi="Times New Roman" w:eastAsia="仿宋" w:cs="Times New Roman"/>
          <w:kern w:val="2"/>
          <w:sz w:val="24"/>
          <w:szCs w:val="20"/>
          <w:lang w:val="en-US" w:eastAsia="zh-CN" w:bidi="ar-SA"/>
        </w:rPr>
        <w:t>个月</w:t>
      </w:r>
      <w:r>
        <w:rPr>
          <w:rFonts w:hint="eastAsia" w:ascii="Times New Roman" w:hAnsi="Times New Roman" w:cs="Times New Roman"/>
          <w:kern w:val="2"/>
          <w:sz w:val="24"/>
          <w:szCs w:val="20"/>
          <w:lang w:val="en-US" w:eastAsia="zh-CN" w:bidi="ar-SA"/>
        </w:rPr>
        <w:t>内任意一个月依法缴纳税收的相关证明材料</w:t>
      </w:r>
      <w:r>
        <w:rPr>
          <w:rFonts w:ascii="Times New Roman" w:hAnsi="Times New Roman"/>
        </w:rPr>
        <w:t>截图)</w:t>
      </w:r>
    </w:p>
    <w:p w14:paraId="7F543D1A">
      <w:pPr>
        <w:ind w:firstLine="482"/>
        <w:jc w:val="center"/>
        <w:rPr>
          <w:rFonts w:ascii="Times New Roman" w:hAnsi="Times New Roman"/>
          <w:b/>
        </w:rPr>
      </w:pPr>
      <w:r>
        <w:rPr>
          <w:rFonts w:ascii="Times New Roman" w:hAnsi="Times New Roman"/>
          <w:b/>
        </w:rPr>
        <w:t xml:space="preserve"> (加盖供应商公章)</w:t>
      </w:r>
    </w:p>
    <w:p w14:paraId="5D0D7011">
      <w:pPr>
        <w:pStyle w:val="24"/>
        <w:spacing w:line="360" w:lineRule="auto"/>
        <w:ind w:firstLine="199" w:firstLineChars="83"/>
        <w:rPr>
          <w:rFonts w:ascii="Times New Roman" w:hAnsi="Times New Roman"/>
        </w:rPr>
      </w:pPr>
    </w:p>
    <w:p w14:paraId="104D0F8B">
      <w:pPr>
        <w:pStyle w:val="24"/>
        <w:spacing w:line="360" w:lineRule="auto"/>
        <w:ind w:firstLine="0" w:firstLineChars="0"/>
        <w:outlineLvl w:val="1"/>
        <w:rPr>
          <w:rFonts w:ascii="Times New Roman" w:hAnsi="Times New Roman"/>
          <w:b/>
          <w:sz w:val="28"/>
          <w:szCs w:val="28"/>
        </w:rPr>
      </w:pPr>
      <w:bookmarkStart w:id="236" w:name="_Toc24155"/>
      <w:bookmarkStart w:id="237" w:name="_Toc15318104"/>
      <w:bookmarkStart w:id="238" w:name="_Toc7045"/>
      <w:bookmarkStart w:id="239" w:name="_Toc24897"/>
      <w:bookmarkStart w:id="240" w:name="_Toc18794"/>
      <w:r>
        <w:rPr>
          <w:rFonts w:ascii="Times New Roman" w:hAnsi="Times New Roman"/>
          <w:b/>
          <w:sz w:val="28"/>
          <w:szCs w:val="28"/>
        </w:rPr>
        <w:t>附件8、依法缴纳社会保障资金的相关材料</w:t>
      </w:r>
      <w:bookmarkEnd w:id="236"/>
      <w:bookmarkEnd w:id="237"/>
      <w:bookmarkEnd w:id="238"/>
      <w:bookmarkEnd w:id="239"/>
      <w:bookmarkEnd w:id="240"/>
    </w:p>
    <w:p w14:paraId="04C2B0C0">
      <w:pPr>
        <w:ind w:firstLine="199" w:firstLineChars="83"/>
        <w:rPr>
          <w:rFonts w:ascii="Times New Roman" w:hAnsi="Times New Roman" w:eastAsia="宋体"/>
          <w:lang w:val="en-GB"/>
        </w:rPr>
      </w:pPr>
    </w:p>
    <w:p w14:paraId="060E4B09">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14:paraId="1A36CA81">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cs="Times New Roman"/>
          <w:kern w:val="2"/>
          <w:sz w:val="24"/>
          <w:szCs w:val="20"/>
          <w:lang w:val="en-US" w:eastAsia="zh-CN" w:bidi="ar-SA"/>
        </w:rPr>
        <w:t>6</w:t>
      </w:r>
      <w:r>
        <w:rPr>
          <w:rFonts w:hint="eastAsia" w:ascii="Times New Roman" w:hAnsi="Times New Roman" w:eastAsia="仿宋" w:cs="Times New Roman"/>
          <w:kern w:val="2"/>
          <w:sz w:val="24"/>
          <w:szCs w:val="20"/>
          <w:lang w:val="en-US" w:eastAsia="zh-CN" w:bidi="ar-SA"/>
        </w:rPr>
        <w:t>个月</w:t>
      </w:r>
      <w:r>
        <w:rPr>
          <w:rFonts w:hint="eastAsia" w:ascii="Times New Roman" w:hAnsi="Times New Roman" w:cs="Times New Roman"/>
          <w:kern w:val="2"/>
          <w:sz w:val="24"/>
          <w:szCs w:val="20"/>
          <w:lang w:val="en-US" w:eastAsia="zh-CN" w:bidi="ar-SA"/>
        </w:rPr>
        <w:t>内任意一个月</w:t>
      </w:r>
      <w:r>
        <w:rPr>
          <w:rFonts w:hint="eastAsia" w:ascii="Times New Roman" w:hAnsi="Times New Roman"/>
        </w:rPr>
        <w:t>依法缴纳社保的证明材料</w:t>
      </w:r>
    </w:p>
    <w:p w14:paraId="02E1B1F9">
      <w:pPr>
        <w:ind w:firstLineChars="83"/>
        <w:jc w:val="center"/>
        <w:rPr>
          <w:rFonts w:ascii="Times New Roman" w:hAnsi="Times New Roman"/>
          <w:b/>
        </w:rPr>
      </w:pPr>
      <w:r>
        <w:rPr>
          <w:rFonts w:ascii="Times New Roman" w:hAnsi="Times New Roman"/>
          <w:b/>
        </w:rPr>
        <w:t xml:space="preserve"> (加盖供应商公章)</w:t>
      </w:r>
    </w:p>
    <w:p w14:paraId="3C6C2A7D">
      <w:pPr>
        <w:pStyle w:val="24"/>
        <w:spacing w:line="360" w:lineRule="auto"/>
        <w:ind w:firstLine="199" w:firstLineChars="83"/>
        <w:rPr>
          <w:rFonts w:ascii="Times New Roman" w:hAnsi="Times New Roman"/>
        </w:rPr>
      </w:pPr>
    </w:p>
    <w:p w14:paraId="5D6E2781">
      <w:pPr>
        <w:pStyle w:val="24"/>
        <w:spacing w:line="360" w:lineRule="auto"/>
        <w:ind w:firstLine="0" w:firstLineChars="0"/>
        <w:outlineLvl w:val="1"/>
        <w:rPr>
          <w:rFonts w:ascii="Times New Roman" w:hAnsi="Times New Roman"/>
          <w:b/>
          <w:sz w:val="28"/>
          <w:szCs w:val="28"/>
        </w:rPr>
      </w:pPr>
      <w:bookmarkStart w:id="241" w:name="_Toc16120"/>
      <w:bookmarkStart w:id="242" w:name="_Toc35263740"/>
      <w:bookmarkStart w:id="243" w:name="_Toc6541"/>
      <w:bookmarkStart w:id="244" w:name="_Toc16386"/>
      <w:bookmarkStart w:id="245" w:name="_Toc10916"/>
      <w:r>
        <w:rPr>
          <w:rFonts w:hint="eastAsia" w:ascii="Times New Roman" w:hAnsi="Times New Roman"/>
          <w:b/>
          <w:sz w:val="28"/>
          <w:szCs w:val="28"/>
        </w:rPr>
        <w:t>附件9、具备履行合同所必需的设备和专业能力的声明</w:t>
      </w:r>
      <w:bookmarkEnd w:id="241"/>
      <w:bookmarkEnd w:id="242"/>
      <w:bookmarkEnd w:id="243"/>
      <w:bookmarkEnd w:id="244"/>
      <w:bookmarkEnd w:id="245"/>
    </w:p>
    <w:p w14:paraId="0517C5D2">
      <w:pPr>
        <w:spacing w:after="100" w:afterAutospacing="1"/>
        <w:ind w:firstLine="482"/>
        <w:jc w:val="center"/>
        <w:rPr>
          <w:rFonts w:ascii="Times New Roman" w:hAnsi="Times New Roman"/>
          <w:b/>
          <w:szCs w:val="24"/>
        </w:rPr>
      </w:pPr>
    </w:p>
    <w:p w14:paraId="48D394C7">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14:paraId="0CAD3BA6">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14:paraId="4748CFCB">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14:paraId="4E4B3018">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14:paraId="3CE7C793">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14:paraId="7C188102">
      <w:pPr>
        <w:ind w:firstLine="480"/>
        <w:rPr>
          <w:rFonts w:ascii="Times New Roman" w:hAnsi="Times New Roman"/>
          <w:szCs w:val="24"/>
        </w:rPr>
      </w:pPr>
    </w:p>
    <w:p w14:paraId="1951F2B8">
      <w:pPr>
        <w:ind w:firstLine="480"/>
        <w:rPr>
          <w:rFonts w:ascii="Times New Roman" w:hAnsi="Times New Roman"/>
          <w:szCs w:val="24"/>
        </w:rPr>
      </w:pPr>
    </w:p>
    <w:p w14:paraId="2E818825">
      <w:pPr>
        <w:ind w:firstLine="480"/>
        <w:rPr>
          <w:rFonts w:ascii="Times New Roman" w:hAnsi="Times New Roman"/>
          <w:szCs w:val="24"/>
        </w:rPr>
      </w:pPr>
    </w:p>
    <w:p w14:paraId="050C10E7">
      <w:pPr>
        <w:ind w:firstLine="480"/>
        <w:rPr>
          <w:rFonts w:ascii="Times New Roman" w:hAnsi="Times New Roman"/>
          <w:szCs w:val="24"/>
        </w:rPr>
      </w:pPr>
    </w:p>
    <w:p w14:paraId="626A8E10">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09A97E33">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46E9C624">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4AEB77FA">
      <w:pPr>
        <w:ind w:firstLine="0" w:firstLineChars="0"/>
        <w:rPr>
          <w:rFonts w:ascii="Times New Roman" w:hAnsi="Times New Roman"/>
          <w:b/>
        </w:rPr>
      </w:pPr>
    </w:p>
    <w:p w14:paraId="6417C448">
      <w:pPr>
        <w:ind w:firstLine="0" w:firstLineChars="0"/>
        <w:rPr>
          <w:rFonts w:ascii="Times New Roman" w:hAnsi="Times New Roman"/>
          <w:b/>
        </w:rPr>
      </w:pPr>
    </w:p>
    <w:p w14:paraId="077A4DE1">
      <w:pPr>
        <w:ind w:firstLine="0" w:firstLineChars="0"/>
        <w:rPr>
          <w:rFonts w:ascii="Times New Roman" w:hAnsi="Times New Roman"/>
          <w:b/>
        </w:rPr>
      </w:pPr>
    </w:p>
    <w:p w14:paraId="179725DE">
      <w:pPr>
        <w:ind w:firstLine="0" w:firstLineChars="0"/>
        <w:rPr>
          <w:rFonts w:ascii="Times New Roman" w:hAnsi="Times New Roman"/>
          <w:b/>
        </w:rPr>
      </w:pPr>
    </w:p>
    <w:p w14:paraId="4D7D90D0">
      <w:pPr>
        <w:ind w:firstLine="0" w:firstLineChars="0"/>
        <w:rPr>
          <w:rFonts w:ascii="Times New Roman" w:hAnsi="Times New Roman"/>
          <w:b/>
        </w:rPr>
      </w:pPr>
    </w:p>
    <w:p w14:paraId="65087107">
      <w:pPr>
        <w:ind w:firstLine="0" w:firstLineChars="0"/>
        <w:rPr>
          <w:rFonts w:ascii="Times New Roman" w:hAnsi="Times New Roman"/>
          <w:b/>
        </w:rPr>
      </w:pPr>
    </w:p>
    <w:p w14:paraId="6F876182">
      <w:pPr>
        <w:ind w:firstLine="0" w:firstLineChars="0"/>
        <w:rPr>
          <w:rFonts w:ascii="Times New Roman" w:hAnsi="Times New Roman"/>
          <w:b/>
        </w:rPr>
      </w:pPr>
    </w:p>
    <w:p w14:paraId="29E757B6">
      <w:pPr>
        <w:ind w:firstLine="0" w:firstLineChars="0"/>
        <w:rPr>
          <w:rFonts w:ascii="Times New Roman" w:hAnsi="Times New Roman"/>
          <w:b/>
        </w:rPr>
      </w:pPr>
    </w:p>
    <w:p w14:paraId="22ABB0CB">
      <w:pPr>
        <w:ind w:firstLine="0" w:firstLineChars="0"/>
        <w:rPr>
          <w:rFonts w:ascii="Times New Roman" w:hAnsi="Times New Roman"/>
          <w:b/>
        </w:rPr>
      </w:pPr>
    </w:p>
    <w:p w14:paraId="7C9B2A02">
      <w:pPr>
        <w:ind w:firstLine="0" w:firstLineChars="0"/>
        <w:rPr>
          <w:rFonts w:ascii="Times New Roman" w:hAnsi="Times New Roman"/>
          <w:b/>
        </w:rPr>
      </w:pPr>
    </w:p>
    <w:p w14:paraId="5154A50D">
      <w:pPr>
        <w:ind w:firstLine="0" w:firstLineChars="0"/>
        <w:rPr>
          <w:rFonts w:ascii="Times New Roman" w:hAnsi="Times New Roman"/>
          <w:b/>
        </w:rPr>
      </w:pPr>
    </w:p>
    <w:p w14:paraId="2109ECBE">
      <w:pPr>
        <w:ind w:firstLine="0" w:firstLineChars="0"/>
        <w:rPr>
          <w:rFonts w:ascii="Times New Roman" w:hAnsi="Times New Roman"/>
          <w:b/>
        </w:rPr>
      </w:pPr>
    </w:p>
    <w:p w14:paraId="5763ECC3">
      <w:pPr>
        <w:pStyle w:val="24"/>
        <w:spacing w:line="360" w:lineRule="auto"/>
        <w:ind w:firstLine="0" w:firstLineChars="0"/>
        <w:outlineLvl w:val="1"/>
        <w:rPr>
          <w:rFonts w:ascii="Times New Roman" w:hAnsi="Times New Roman"/>
          <w:b/>
          <w:sz w:val="28"/>
          <w:szCs w:val="28"/>
        </w:rPr>
      </w:pPr>
      <w:bookmarkStart w:id="246" w:name="_Toc31837"/>
      <w:bookmarkStart w:id="247" w:name="_Toc1187"/>
      <w:bookmarkStart w:id="248" w:name="_Toc7235"/>
      <w:bookmarkStart w:id="249" w:name="_Toc3299"/>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246"/>
      <w:bookmarkEnd w:id="247"/>
      <w:bookmarkEnd w:id="248"/>
      <w:bookmarkEnd w:id="249"/>
    </w:p>
    <w:p w14:paraId="4F4653B4">
      <w:pPr>
        <w:pStyle w:val="24"/>
        <w:spacing w:line="360" w:lineRule="auto"/>
        <w:ind w:firstLine="199" w:firstLineChars="83"/>
        <w:rPr>
          <w:rFonts w:ascii="Times New Roman" w:hAnsi="Times New Roman"/>
        </w:rPr>
      </w:pPr>
    </w:p>
    <w:p w14:paraId="3B8205E8">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14:paraId="392395B9">
      <w:pPr>
        <w:spacing w:line="500" w:lineRule="exact"/>
        <w:ind w:firstLine="560"/>
        <w:rPr>
          <w:rFonts w:ascii="Times New Roman" w:hAnsi="Times New Roman"/>
          <w:sz w:val="28"/>
          <w:szCs w:val="28"/>
        </w:rPr>
      </w:pPr>
    </w:p>
    <w:p w14:paraId="4C34AB65">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14:paraId="2B23142A">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14:paraId="26B5A4FA">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14:paraId="03324DB3">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14:paraId="4766AA87">
      <w:pPr>
        <w:spacing w:line="500" w:lineRule="exact"/>
        <w:ind w:firstLine="480"/>
        <w:rPr>
          <w:rFonts w:ascii="Times New Roman" w:hAnsi="Times New Roman"/>
          <w:szCs w:val="24"/>
        </w:rPr>
      </w:pPr>
    </w:p>
    <w:p w14:paraId="5997BFC6">
      <w:pPr>
        <w:spacing w:line="500" w:lineRule="exact"/>
        <w:ind w:firstLine="480"/>
        <w:rPr>
          <w:rFonts w:ascii="Times New Roman" w:hAnsi="Times New Roman"/>
          <w:szCs w:val="24"/>
        </w:rPr>
      </w:pPr>
    </w:p>
    <w:p w14:paraId="7698CD62">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7256429B">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3CCF14A4">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14:paraId="095CC0F3">
      <w:pPr>
        <w:pStyle w:val="24"/>
        <w:spacing w:line="360" w:lineRule="auto"/>
        <w:ind w:firstLine="199" w:firstLineChars="83"/>
        <w:rPr>
          <w:rFonts w:ascii="Times New Roman" w:hAnsi="Times New Roman"/>
        </w:rPr>
      </w:pPr>
    </w:p>
    <w:p w14:paraId="61ADE1B8">
      <w:pPr>
        <w:pStyle w:val="24"/>
        <w:spacing w:line="360" w:lineRule="auto"/>
        <w:ind w:firstLine="199" w:firstLineChars="83"/>
        <w:rPr>
          <w:rFonts w:ascii="Times New Roman" w:hAnsi="Times New Roman"/>
        </w:rPr>
      </w:pPr>
    </w:p>
    <w:p w14:paraId="198D57B5">
      <w:pPr>
        <w:pStyle w:val="24"/>
        <w:spacing w:line="360" w:lineRule="auto"/>
        <w:ind w:firstLine="199" w:firstLineChars="83"/>
        <w:rPr>
          <w:rFonts w:ascii="Times New Roman" w:hAnsi="Times New Roman"/>
        </w:rPr>
      </w:pPr>
    </w:p>
    <w:p w14:paraId="6CD606A2">
      <w:pPr>
        <w:pStyle w:val="24"/>
        <w:spacing w:line="360" w:lineRule="auto"/>
        <w:ind w:firstLine="199" w:firstLineChars="83"/>
        <w:rPr>
          <w:rFonts w:ascii="Times New Roman" w:hAnsi="Times New Roman"/>
        </w:rPr>
      </w:pPr>
    </w:p>
    <w:p w14:paraId="37C9FAD7">
      <w:pPr>
        <w:pStyle w:val="24"/>
        <w:spacing w:line="360" w:lineRule="auto"/>
        <w:ind w:firstLine="199" w:firstLineChars="83"/>
        <w:rPr>
          <w:rFonts w:ascii="Times New Roman" w:hAnsi="Times New Roman"/>
        </w:rPr>
      </w:pPr>
    </w:p>
    <w:p w14:paraId="217EB98A">
      <w:pPr>
        <w:pStyle w:val="24"/>
        <w:spacing w:line="360" w:lineRule="auto"/>
        <w:ind w:firstLine="199" w:firstLineChars="83"/>
        <w:rPr>
          <w:rFonts w:ascii="Times New Roman" w:hAnsi="Times New Roman"/>
        </w:rPr>
      </w:pPr>
    </w:p>
    <w:p w14:paraId="09D4F17D">
      <w:pPr>
        <w:pStyle w:val="24"/>
        <w:spacing w:line="360" w:lineRule="auto"/>
        <w:ind w:firstLine="199" w:firstLineChars="83"/>
        <w:rPr>
          <w:rFonts w:ascii="Times New Roman" w:hAnsi="Times New Roman"/>
        </w:rPr>
      </w:pPr>
    </w:p>
    <w:p w14:paraId="55B4B152">
      <w:pPr>
        <w:pStyle w:val="24"/>
        <w:spacing w:line="360" w:lineRule="auto"/>
        <w:ind w:firstLine="199" w:firstLineChars="83"/>
        <w:rPr>
          <w:rFonts w:ascii="Times New Roman" w:hAnsi="Times New Roman"/>
        </w:rPr>
      </w:pPr>
    </w:p>
    <w:p w14:paraId="133F1C71">
      <w:pPr>
        <w:pStyle w:val="24"/>
        <w:spacing w:line="360" w:lineRule="auto"/>
        <w:ind w:firstLine="199" w:firstLineChars="83"/>
        <w:rPr>
          <w:rFonts w:ascii="Times New Roman" w:hAnsi="Times New Roman"/>
        </w:rPr>
      </w:pPr>
    </w:p>
    <w:p w14:paraId="08B2EB03">
      <w:pPr>
        <w:pStyle w:val="24"/>
        <w:spacing w:line="360" w:lineRule="auto"/>
        <w:ind w:firstLine="199" w:firstLineChars="83"/>
        <w:rPr>
          <w:rFonts w:ascii="Times New Roman" w:hAnsi="Times New Roman"/>
        </w:rPr>
      </w:pPr>
    </w:p>
    <w:p w14:paraId="7734B4AB">
      <w:pPr>
        <w:pStyle w:val="24"/>
        <w:spacing w:line="360" w:lineRule="auto"/>
        <w:ind w:firstLine="199" w:firstLineChars="83"/>
        <w:rPr>
          <w:rFonts w:ascii="Times New Roman" w:hAnsi="Times New Roman"/>
        </w:rPr>
      </w:pPr>
    </w:p>
    <w:p w14:paraId="430A9241">
      <w:pPr>
        <w:pStyle w:val="24"/>
        <w:spacing w:line="360" w:lineRule="auto"/>
        <w:ind w:firstLine="199" w:firstLineChars="83"/>
        <w:rPr>
          <w:rFonts w:ascii="Times New Roman" w:hAnsi="Times New Roman"/>
        </w:rPr>
      </w:pPr>
    </w:p>
    <w:p w14:paraId="0B4FAFC4">
      <w:pPr>
        <w:pStyle w:val="24"/>
        <w:spacing w:line="360" w:lineRule="auto"/>
        <w:ind w:firstLine="199" w:firstLineChars="83"/>
        <w:rPr>
          <w:rFonts w:ascii="Times New Roman" w:hAnsi="Times New Roman"/>
        </w:rPr>
      </w:pPr>
    </w:p>
    <w:p w14:paraId="6AFB8018">
      <w:pPr>
        <w:rPr>
          <w:rFonts w:ascii="Times New Roman" w:hAnsi="Times New Roman"/>
          <w:b/>
          <w:sz w:val="28"/>
          <w:szCs w:val="28"/>
        </w:rPr>
      </w:pPr>
      <w:r>
        <w:rPr>
          <w:rFonts w:ascii="Times New Roman" w:hAnsi="Times New Roman"/>
          <w:b/>
          <w:sz w:val="28"/>
          <w:szCs w:val="28"/>
        </w:rPr>
        <w:br w:type="page"/>
      </w:r>
    </w:p>
    <w:p w14:paraId="1139849F">
      <w:pPr>
        <w:pStyle w:val="24"/>
        <w:spacing w:line="360" w:lineRule="auto"/>
        <w:ind w:firstLine="0" w:firstLineChars="0"/>
        <w:outlineLvl w:val="1"/>
        <w:rPr>
          <w:rFonts w:ascii="Times New Roman" w:hAnsi="Times New Roman"/>
          <w:b/>
          <w:sz w:val="28"/>
          <w:szCs w:val="28"/>
        </w:rPr>
      </w:pPr>
      <w:bookmarkStart w:id="250" w:name="_Toc31356"/>
      <w:bookmarkStart w:id="251" w:name="_Toc19666"/>
      <w:bookmarkStart w:id="252" w:name="_Toc1458"/>
      <w:bookmarkStart w:id="253" w:name="_Toc8353"/>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250"/>
      <w:bookmarkEnd w:id="251"/>
      <w:bookmarkEnd w:id="252"/>
      <w:bookmarkEnd w:id="253"/>
    </w:p>
    <w:p w14:paraId="0BA12096">
      <w:pPr>
        <w:pStyle w:val="24"/>
        <w:spacing w:line="360" w:lineRule="auto"/>
        <w:ind w:firstLine="199" w:firstLineChars="83"/>
        <w:rPr>
          <w:rFonts w:ascii="Times New Roman" w:hAnsi="Times New Roman"/>
        </w:rPr>
      </w:pPr>
    </w:p>
    <w:p w14:paraId="141F8467">
      <w:pPr>
        <w:ind w:firstLine="0" w:firstLineChars="0"/>
        <w:jc w:val="center"/>
        <w:outlineLvl w:val="2"/>
        <w:rPr>
          <w:rFonts w:ascii="Times New Roman" w:hAnsi="Times New Roman"/>
          <w:b/>
          <w:szCs w:val="22"/>
        </w:rPr>
      </w:pPr>
      <w:bookmarkStart w:id="254" w:name="_Toc23152"/>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bookmarkEnd w:id="254"/>
    </w:p>
    <w:p w14:paraId="716963A4">
      <w:pPr>
        <w:pStyle w:val="24"/>
        <w:ind w:firstLine="480"/>
        <w:rPr>
          <w:rFonts w:ascii="Times New Roman" w:hAnsi="Times New Roman"/>
        </w:rPr>
      </w:pPr>
    </w:p>
    <w:p w14:paraId="51C8173C">
      <w:pPr>
        <w:pStyle w:val="24"/>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14:paraId="2FF628B6">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14:paraId="2D81612F">
      <w:pPr>
        <w:pStyle w:val="24"/>
        <w:spacing w:line="360" w:lineRule="auto"/>
        <w:ind w:firstLine="199" w:firstLineChars="83"/>
        <w:rPr>
          <w:rFonts w:ascii="Times New Roman" w:hAnsi="Times New Roman"/>
        </w:rPr>
      </w:pPr>
    </w:p>
    <w:p w14:paraId="0B2721C5">
      <w:pPr>
        <w:pStyle w:val="24"/>
        <w:spacing w:line="360" w:lineRule="auto"/>
        <w:ind w:firstLine="199" w:firstLineChars="83"/>
        <w:rPr>
          <w:rFonts w:ascii="Times New Roman" w:hAnsi="Times New Roman"/>
        </w:rPr>
      </w:pPr>
    </w:p>
    <w:p w14:paraId="423D2823">
      <w:pPr>
        <w:pStyle w:val="24"/>
        <w:spacing w:line="360" w:lineRule="auto"/>
        <w:ind w:firstLine="199" w:firstLineChars="83"/>
        <w:rPr>
          <w:rFonts w:ascii="Times New Roman" w:hAnsi="Times New Roman"/>
        </w:rPr>
      </w:pPr>
    </w:p>
    <w:p w14:paraId="5BCE6310">
      <w:pPr>
        <w:pStyle w:val="24"/>
        <w:spacing w:line="360" w:lineRule="auto"/>
        <w:ind w:firstLine="199" w:firstLineChars="83"/>
        <w:rPr>
          <w:rFonts w:ascii="Times New Roman" w:hAnsi="Times New Roman"/>
        </w:rPr>
      </w:pPr>
    </w:p>
    <w:p w14:paraId="099711A1">
      <w:pPr>
        <w:pStyle w:val="24"/>
        <w:spacing w:line="360" w:lineRule="auto"/>
        <w:ind w:firstLine="199" w:firstLineChars="83"/>
        <w:rPr>
          <w:rFonts w:ascii="Times New Roman" w:hAnsi="Times New Roman"/>
        </w:rPr>
      </w:pPr>
    </w:p>
    <w:p w14:paraId="046E344D">
      <w:pPr>
        <w:pStyle w:val="24"/>
        <w:spacing w:line="360" w:lineRule="auto"/>
        <w:ind w:firstLine="199" w:firstLineChars="83"/>
        <w:rPr>
          <w:rFonts w:ascii="Times New Roman" w:hAnsi="Times New Roman"/>
        </w:rPr>
      </w:pPr>
    </w:p>
    <w:p w14:paraId="176FCF1E">
      <w:pPr>
        <w:pStyle w:val="24"/>
        <w:spacing w:line="360" w:lineRule="auto"/>
        <w:ind w:firstLine="199" w:firstLineChars="83"/>
        <w:rPr>
          <w:rFonts w:ascii="Times New Roman" w:hAnsi="Times New Roman"/>
        </w:rPr>
      </w:pPr>
    </w:p>
    <w:p w14:paraId="74A5CD7E">
      <w:pPr>
        <w:pStyle w:val="24"/>
        <w:spacing w:line="360" w:lineRule="auto"/>
        <w:ind w:firstLine="199" w:firstLineChars="83"/>
        <w:rPr>
          <w:rFonts w:ascii="Times New Roman" w:hAnsi="Times New Roman"/>
        </w:rPr>
      </w:pPr>
    </w:p>
    <w:p w14:paraId="7DD46E1B">
      <w:pPr>
        <w:pStyle w:val="24"/>
        <w:spacing w:line="360" w:lineRule="auto"/>
        <w:ind w:firstLine="199" w:firstLineChars="83"/>
        <w:rPr>
          <w:rFonts w:ascii="Times New Roman" w:hAnsi="Times New Roman"/>
        </w:rPr>
      </w:pPr>
    </w:p>
    <w:p w14:paraId="7844E676">
      <w:pPr>
        <w:pStyle w:val="24"/>
        <w:spacing w:line="360" w:lineRule="auto"/>
        <w:ind w:firstLine="199" w:firstLineChars="83"/>
        <w:rPr>
          <w:rFonts w:ascii="Times New Roman" w:hAnsi="Times New Roman"/>
        </w:rPr>
      </w:pPr>
    </w:p>
    <w:p w14:paraId="6890EE77">
      <w:pPr>
        <w:pStyle w:val="24"/>
        <w:spacing w:line="360" w:lineRule="auto"/>
        <w:ind w:firstLine="199" w:firstLineChars="83"/>
        <w:rPr>
          <w:rFonts w:ascii="Times New Roman" w:hAnsi="Times New Roman"/>
        </w:rPr>
      </w:pPr>
    </w:p>
    <w:p w14:paraId="5B43698C">
      <w:pPr>
        <w:pStyle w:val="24"/>
        <w:spacing w:line="360" w:lineRule="auto"/>
        <w:ind w:firstLine="199" w:firstLineChars="83"/>
        <w:rPr>
          <w:rFonts w:ascii="Times New Roman" w:hAnsi="Times New Roman"/>
        </w:rPr>
      </w:pPr>
    </w:p>
    <w:p w14:paraId="32EE9C1E">
      <w:pPr>
        <w:pStyle w:val="24"/>
        <w:spacing w:line="360" w:lineRule="auto"/>
        <w:ind w:firstLine="199" w:firstLineChars="83"/>
        <w:rPr>
          <w:rFonts w:ascii="Times New Roman" w:hAnsi="Times New Roman"/>
        </w:rPr>
      </w:pPr>
    </w:p>
    <w:p w14:paraId="004D4095">
      <w:pPr>
        <w:pStyle w:val="24"/>
        <w:spacing w:line="360" w:lineRule="auto"/>
        <w:ind w:firstLine="199" w:firstLineChars="83"/>
        <w:rPr>
          <w:rFonts w:ascii="Times New Roman" w:hAnsi="Times New Roman"/>
        </w:rPr>
      </w:pPr>
    </w:p>
    <w:p w14:paraId="7AD8F2B2">
      <w:pPr>
        <w:pStyle w:val="24"/>
        <w:spacing w:line="360" w:lineRule="auto"/>
        <w:ind w:firstLine="199" w:firstLineChars="83"/>
        <w:rPr>
          <w:rFonts w:ascii="Times New Roman" w:hAnsi="Times New Roman"/>
        </w:rPr>
      </w:pPr>
    </w:p>
    <w:p w14:paraId="2DF139A8">
      <w:pPr>
        <w:pStyle w:val="24"/>
        <w:spacing w:line="360" w:lineRule="auto"/>
        <w:ind w:firstLine="199" w:firstLineChars="83"/>
        <w:rPr>
          <w:rFonts w:ascii="Times New Roman" w:hAnsi="Times New Roman"/>
        </w:rPr>
      </w:pPr>
    </w:p>
    <w:p w14:paraId="25A53F44">
      <w:pPr>
        <w:pStyle w:val="24"/>
        <w:spacing w:line="360" w:lineRule="auto"/>
        <w:ind w:firstLine="199" w:firstLineChars="83"/>
        <w:rPr>
          <w:rFonts w:ascii="Times New Roman" w:hAnsi="Times New Roman"/>
        </w:rPr>
      </w:pPr>
    </w:p>
    <w:p w14:paraId="5195F487">
      <w:pPr>
        <w:pStyle w:val="24"/>
        <w:spacing w:line="360" w:lineRule="auto"/>
        <w:ind w:firstLine="199" w:firstLineChars="83"/>
        <w:rPr>
          <w:rFonts w:ascii="Times New Roman" w:hAnsi="Times New Roman"/>
        </w:rPr>
      </w:pPr>
    </w:p>
    <w:p w14:paraId="55A6204E">
      <w:pPr>
        <w:pStyle w:val="24"/>
        <w:spacing w:line="360" w:lineRule="auto"/>
        <w:ind w:firstLine="199" w:firstLineChars="83"/>
        <w:rPr>
          <w:rFonts w:ascii="Times New Roman" w:hAnsi="Times New Roman"/>
        </w:rPr>
      </w:pPr>
    </w:p>
    <w:p w14:paraId="11165A8F">
      <w:pPr>
        <w:pStyle w:val="24"/>
        <w:spacing w:line="360" w:lineRule="auto"/>
        <w:ind w:firstLine="0" w:firstLineChars="0"/>
        <w:outlineLvl w:val="3"/>
        <w:rPr>
          <w:rFonts w:ascii="Times New Roman" w:hAnsi="Times New Roman"/>
          <w:b/>
          <w:sz w:val="28"/>
          <w:szCs w:val="28"/>
        </w:rPr>
      </w:pPr>
      <w:bookmarkStart w:id="255" w:name="_Toc21473"/>
      <w:bookmarkStart w:id="256" w:name="_Toc25891"/>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255"/>
      <w:bookmarkEnd w:id="256"/>
    </w:p>
    <w:p w14:paraId="4954FDED">
      <w:pPr>
        <w:pStyle w:val="24"/>
        <w:spacing w:line="360" w:lineRule="auto"/>
        <w:ind w:firstLine="199" w:firstLineChars="83"/>
        <w:rPr>
          <w:rFonts w:ascii="Times New Roman" w:hAnsi="Times New Roman"/>
        </w:rPr>
      </w:pPr>
    </w:p>
    <w:p w14:paraId="3EE81593">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14:paraId="469CA110">
      <w:pPr>
        <w:snapToGrid w:val="0"/>
        <w:spacing w:line="500" w:lineRule="exact"/>
        <w:ind w:firstLine="722"/>
        <w:jc w:val="center"/>
        <w:rPr>
          <w:rFonts w:ascii="Times New Roman" w:hAnsi="Times New Roman"/>
          <w:b/>
          <w:spacing w:val="40"/>
          <w:kern w:val="0"/>
          <w:sz w:val="28"/>
          <w:szCs w:val="28"/>
        </w:rPr>
      </w:pPr>
    </w:p>
    <w:p w14:paraId="7F3183EA">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14:paraId="6D61156C">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14:paraId="7E6D05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7B740944">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14:paraId="0CB4AC60">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14:paraId="64E69464">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14:paraId="78A93890">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14:paraId="04EB84C5">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14:paraId="39D38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7529032E">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5086ED69">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16686D84">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55FE95DF">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5CF2137A">
            <w:pPr>
              <w:spacing w:line="240" w:lineRule="auto"/>
              <w:ind w:firstLine="0" w:firstLineChars="0"/>
              <w:jc w:val="center"/>
              <w:rPr>
                <w:rFonts w:ascii="Times New Roman" w:hAnsi="Times New Roman"/>
                <w:szCs w:val="24"/>
              </w:rPr>
            </w:pPr>
          </w:p>
        </w:tc>
      </w:tr>
      <w:tr w14:paraId="70BCD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5B9FDF9B">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1B2DC6C4">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7F9FC277">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7911E5F8">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66B77A78">
            <w:pPr>
              <w:spacing w:line="240" w:lineRule="auto"/>
              <w:ind w:firstLine="0" w:firstLineChars="0"/>
              <w:jc w:val="center"/>
              <w:rPr>
                <w:rFonts w:ascii="Times New Roman" w:hAnsi="Times New Roman"/>
                <w:szCs w:val="24"/>
              </w:rPr>
            </w:pPr>
          </w:p>
        </w:tc>
      </w:tr>
      <w:tr w14:paraId="274B21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58300A24">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03EE1D93">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73D12EA3">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4ACB8840">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27326CB4">
            <w:pPr>
              <w:spacing w:line="240" w:lineRule="auto"/>
              <w:ind w:firstLine="0" w:firstLineChars="0"/>
              <w:jc w:val="center"/>
              <w:rPr>
                <w:rFonts w:ascii="Times New Roman" w:hAnsi="Times New Roman"/>
                <w:szCs w:val="24"/>
              </w:rPr>
            </w:pPr>
          </w:p>
        </w:tc>
      </w:tr>
      <w:tr w14:paraId="430DD4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1811A7CD">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4D03159F">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0449B323">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5DA619BA">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7BCD83A5">
            <w:pPr>
              <w:spacing w:line="240" w:lineRule="auto"/>
              <w:ind w:firstLine="0" w:firstLineChars="0"/>
              <w:jc w:val="center"/>
              <w:rPr>
                <w:rFonts w:ascii="Times New Roman" w:hAnsi="Times New Roman"/>
                <w:szCs w:val="24"/>
              </w:rPr>
            </w:pPr>
          </w:p>
        </w:tc>
      </w:tr>
      <w:tr w14:paraId="2DB7F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4CC9CECF">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0AE01F86">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6566A010">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5B8377D5">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639C2952">
            <w:pPr>
              <w:spacing w:line="240" w:lineRule="auto"/>
              <w:ind w:firstLine="0" w:firstLineChars="0"/>
              <w:jc w:val="center"/>
              <w:rPr>
                <w:rFonts w:ascii="Times New Roman" w:hAnsi="Times New Roman"/>
                <w:szCs w:val="24"/>
              </w:rPr>
            </w:pPr>
          </w:p>
        </w:tc>
      </w:tr>
      <w:tr w14:paraId="52FD59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14:paraId="7BDCAB6E">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04BFFF68">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3AF724E8">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671FF3C4">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6D876212">
            <w:pPr>
              <w:spacing w:line="240" w:lineRule="auto"/>
              <w:ind w:firstLine="0" w:firstLineChars="0"/>
              <w:jc w:val="center"/>
              <w:rPr>
                <w:rFonts w:ascii="Times New Roman" w:hAnsi="Times New Roman"/>
                <w:szCs w:val="24"/>
              </w:rPr>
            </w:pPr>
          </w:p>
        </w:tc>
      </w:tr>
      <w:tr w14:paraId="349E41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1B2FE9E6">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2C4BA2EB">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0A08DD4B">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53A08EAF">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38C78C5A">
            <w:pPr>
              <w:spacing w:line="240" w:lineRule="auto"/>
              <w:ind w:firstLine="0" w:firstLineChars="0"/>
              <w:jc w:val="center"/>
              <w:rPr>
                <w:rFonts w:ascii="Times New Roman" w:hAnsi="Times New Roman"/>
                <w:szCs w:val="24"/>
              </w:rPr>
            </w:pPr>
          </w:p>
        </w:tc>
      </w:tr>
      <w:tr w14:paraId="4D77B3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4C34A303">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59FA5FC5">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7613E7B1">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7B487A0F">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2917A9B5">
            <w:pPr>
              <w:spacing w:line="240" w:lineRule="auto"/>
              <w:ind w:firstLine="0" w:firstLineChars="0"/>
              <w:jc w:val="center"/>
              <w:rPr>
                <w:rFonts w:ascii="Times New Roman" w:hAnsi="Times New Roman"/>
                <w:szCs w:val="24"/>
              </w:rPr>
            </w:pPr>
          </w:p>
        </w:tc>
      </w:tr>
      <w:tr w14:paraId="3A2E81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34ED5AC6">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39B6E186">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56208E63">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3AB95D0A">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60822FBF">
            <w:pPr>
              <w:spacing w:line="240" w:lineRule="auto"/>
              <w:ind w:firstLine="0" w:firstLineChars="0"/>
              <w:jc w:val="center"/>
              <w:rPr>
                <w:rFonts w:ascii="Times New Roman" w:hAnsi="Times New Roman"/>
                <w:szCs w:val="24"/>
              </w:rPr>
            </w:pPr>
          </w:p>
        </w:tc>
      </w:tr>
      <w:tr w14:paraId="50229A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416B9434">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6ED9AD93">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0DEB28BD">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77626CDC">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424216C1">
            <w:pPr>
              <w:spacing w:line="240" w:lineRule="auto"/>
              <w:ind w:firstLine="0" w:firstLineChars="0"/>
              <w:jc w:val="center"/>
              <w:rPr>
                <w:rFonts w:ascii="Times New Roman" w:hAnsi="Times New Roman"/>
                <w:szCs w:val="24"/>
              </w:rPr>
            </w:pPr>
          </w:p>
        </w:tc>
      </w:tr>
      <w:tr w14:paraId="66767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3493EA75">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14:paraId="7A2BB905">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6DCA0D24">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5177AC0E">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53C4EA97">
            <w:pPr>
              <w:spacing w:line="240" w:lineRule="auto"/>
              <w:ind w:firstLine="0" w:firstLineChars="0"/>
              <w:jc w:val="center"/>
              <w:rPr>
                <w:rFonts w:ascii="Times New Roman" w:hAnsi="Times New Roman"/>
                <w:szCs w:val="24"/>
              </w:rPr>
            </w:pPr>
          </w:p>
        </w:tc>
      </w:tr>
      <w:tr w14:paraId="564C2B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14:paraId="5BB557CC">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14:paraId="20E7E5FC">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14:paraId="137B9F2C">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0D8547B1">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14:paraId="1D02C2BF">
            <w:pPr>
              <w:spacing w:line="240" w:lineRule="auto"/>
              <w:ind w:firstLine="0" w:firstLineChars="0"/>
              <w:jc w:val="center"/>
              <w:rPr>
                <w:rFonts w:ascii="Times New Roman" w:hAnsi="Times New Roman"/>
                <w:szCs w:val="24"/>
              </w:rPr>
            </w:pPr>
          </w:p>
        </w:tc>
      </w:tr>
    </w:tbl>
    <w:p w14:paraId="6E8F298D">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14:paraId="52D5ECBC">
      <w:pPr>
        <w:ind w:firstLine="960" w:firstLineChars="400"/>
        <w:outlineLvl w:val="2"/>
        <w:rPr>
          <w:rFonts w:ascii="Times New Roman" w:hAnsi="Times New Roman"/>
        </w:rPr>
      </w:pPr>
      <w:bookmarkStart w:id="257" w:name="_Toc4106"/>
      <w:r>
        <w:rPr>
          <w:rFonts w:ascii="Times New Roman" w:hAnsi="Times New Roman"/>
        </w:rPr>
        <w:t>2、附产品技术性能及加工设备、工艺的详细描述</w:t>
      </w:r>
      <w:bookmarkEnd w:id="257"/>
    </w:p>
    <w:p w14:paraId="4E280409">
      <w:pPr>
        <w:snapToGrid w:val="0"/>
        <w:spacing w:line="500" w:lineRule="exact"/>
        <w:ind w:firstLine="480"/>
        <w:rPr>
          <w:rFonts w:ascii="Times New Roman" w:hAnsi="Times New Roman"/>
          <w:szCs w:val="24"/>
        </w:rPr>
      </w:pPr>
    </w:p>
    <w:p w14:paraId="13B1C68B">
      <w:pPr>
        <w:snapToGrid w:val="0"/>
        <w:spacing w:line="500" w:lineRule="exact"/>
        <w:ind w:firstLine="480"/>
        <w:rPr>
          <w:rFonts w:ascii="Times New Roman" w:hAnsi="Times New Roman"/>
          <w:szCs w:val="24"/>
        </w:rPr>
      </w:pPr>
    </w:p>
    <w:p w14:paraId="7919C7FF">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14:paraId="713E9789">
      <w:pPr>
        <w:pStyle w:val="24"/>
        <w:spacing w:line="360" w:lineRule="auto"/>
        <w:ind w:firstLine="199" w:firstLineChars="83"/>
        <w:rPr>
          <w:rFonts w:ascii="Times New Roman" w:hAnsi="Times New Roman"/>
        </w:rPr>
      </w:pPr>
    </w:p>
    <w:p w14:paraId="19E882D5">
      <w:pPr>
        <w:pStyle w:val="24"/>
        <w:spacing w:line="360" w:lineRule="auto"/>
        <w:ind w:firstLine="199" w:firstLineChars="83"/>
        <w:rPr>
          <w:rFonts w:ascii="Times New Roman" w:hAnsi="Times New Roman"/>
        </w:rPr>
      </w:pPr>
    </w:p>
    <w:p w14:paraId="5B3E7C9B">
      <w:pPr>
        <w:pStyle w:val="24"/>
        <w:spacing w:line="360" w:lineRule="auto"/>
        <w:ind w:firstLine="199" w:firstLineChars="83"/>
        <w:rPr>
          <w:rFonts w:ascii="Times New Roman" w:hAnsi="Times New Roman"/>
        </w:rPr>
      </w:pPr>
    </w:p>
    <w:p w14:paraId="703104C5">
      <w:pPr>
        <w:pStyle w:val="24"/>
        <w:spacing w:line="360" w:lineRule="auto"/>
        <w:ind w:firstLine="199" w:firstLineChars="83"/>
        <w:rPr>
          <w:rFonts w:ascii="Times New Roman" w:hAnsi="Times New Roman"/>
        </w:rPr>
      </w:pPr>
    </w:p>
    <w:p w14:paraId="4341A893">
      <w:pPr>
        <w:pStyle w:val="24"/>
        <w:spacing w:line="360" w:lineRule="auto"/>
        <w:ind w:firstLine="199" w:firstLineChars="83"/>
        <w:rPr>
          <w:rFonts w:ascii="Times New Roman" w:hAnsi="Times New Roman"/>
        </w:rPr>
      </w:pPr>
    </w:p>
    <w:p w14:paraId="198C38B2">
      <w:pPr>
        <w:pStyle w:val="24"/>
        <w:spacing w:line="360" w:lineRule="auto"/>
        <w:ind w:firstLine="0" w:firstLineChars="0"/>
        <w:outlineLvl w:val="3"/>
        <w:rPr>
          <w:rFonts w:ascii="Times New Roman" w:hAnsi="Times New Roman"/>
          <w:b/>
          <w:sz w:val="28"/>
          <w:szCs w:val="28"/>
        </w:rPr>
      </w:pPr>
      <w:bookmarkStart w:id="258" w:name="_Toc25095"/>
      <w:bookmarkStart w:id="259" w:name="_Toc2420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258"/>
      <w:bookmarkEnd w:id="259"/>
    </w:p>
    <w:p w14:paraId="3DFC7BA9">
      <w:pPr>
        <w:pStyle w:val="24"/>
        <w:spacing w:line="360" w:lineRule="auto"/>
        <w:ind w:firstLine="199" w:firstLineChars="83"/>
        <w:rPr>
          <w:rFonts w:ascii="Times New Roman" w:hAnsi="Times New Roman"/>
        </w:rPr>
      </w:pPr>
    </w:p>
    <w:p w14:paraId="1288477C">
      <w:pPr>
        <w:ind w:firstLine="482"/>
        <w:jc w:val="center"/>
        <w:outlineLvl w:val="2"/>
        <w:rPr>
          <w:rFonts w:ascii="Times New Roman" w:hAnsi="Times New Roman"/>
          <w:b/>
        </w:rPr>
      </w:pPr>
      <w:bookmarkStart w:id="260" w:name="_Toc24841"/>
      <w:r>
        <w:rPr>
          <w:rFonts w:ascii="Times New Roman" w:hAnsi="Times New Roman"/>
          <w:b/>
        </w:rPr>
        <w:t>1</w:t>
      </w:r>
      <w:r>
        <w:rPr>
          <w:rFonts w:hint="eastAsia" w:ascii="Times New Roman" w:hAnsi="Times New Roman"/>
          <w:b/>
        </w:rPr>
        <w:t>3</w:t>
      </w:r>
      <w:r>
        <w:rPr>
          <w:rFonts w:ascii="Times New Roman" w:hAnsi="Times New Roman"/>
          <w:b/>
        </w:rPr>
        <w:t>、制造商出具的授权函</w:t>
      </w:r>
      <w:bookmarkEnd w:id="260"/>
    </w:p>
    <w:p w14:paraId="652671C6">
      <w:pPr>
        <w:spacing w:line="500" w:lineRule="exact"/>
        <w:ind w:firstLine="480"/>
        <w:jc w:val="center"/>
        <w:rPr>
          <w:rFonts w:ascii="Times New Roman" w:hAnsi="Times New Roman"/>
          <w:szCs w:val="24"/>
        </w:rPr>
      </w:pPr>
    </w:p>
    <w:p w14:paraId="4B0F8F7F">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14:paraId="79887788">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14:paraId="410CB5A4">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14:paraId="3198EC3E">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14:paraId="31BFBCE5">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14:paraId="1527CF80">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14:paraId="1255F020">
      <w:pPr>
        <w:ind w:firstLine="480"/>
        <w:rPr>
          <w:rFonts w:ascii="Times New Roman" w:hAnsi="Times New Roman"/>
          <w:szCs w:val="24"/>
        </w:rPr>
      </w:pPr>
    </w:p>
    <w:p w14:paraId="32E45899">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14:paraId="580583BC">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14:paraId="4BC1661C">
      <w:pPr>
        <w:ind w:firstLine="480"/>
        <w:rPr>
          <w:rFonts w:ascii="Times New Roman" w:hAnsi="Times New Roman"/>
          <w:szCs w:val="24"/>
        </w:rPr>
      </w:pPr>
    </w:p>
    <w:p w14:paraId="030083D4">
      <w:pPr>
        <w:ind w:firstLine="480"/>
        <w:rPr>
          <w:rFonts w:ascii="Times New Roman" w:hAnsi="Times New Roman"/>
          <w:szCs w:val="24"/>
          <w:u w:val="single"/>
        </w:rPr>
      </w:pPr>
    </w:p>
    <w:p w14:paraId="1EBD5E05">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14:paraId="511E9699">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14:paraId="066644F4">
      <w:pPr>
        <w:tabs>
          <w:tab w:val="left" w:pos="3600"/>
          <w:tab w:val="left" w:pos="6300"/>
        </w:tabs>
        <w:ind w:firstLine="480"/>
        <w:rPr>
          <w:rFonts w:ascii="Times New Roman" w:hAnsi="Times New Roman"/>
          <w:szCs w:val="24"/>
          <w:u w:val="single"/>
        </w:rPr>
      </w:pPr>
    </w:p>
    <w:p w14:paraId="6E72C456">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14:paraId="4C3BE859">
      <w:pPr>
        <w:pStyle w:val="24"/>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14:paraId="780A8715">
      <w:pPr>
        <w:pStyle w:val="24"/>
        <w:spacing w:line="360" w:lineRule="auto"/>
        <w:ind w:firstLine="199" w:firstLineChars="83"/>
        <w:rPr>
          <w:rFonts w:ascii="Times New Roman" w:hAnsi="Times New Roman"/>
        </w:rPr>
      </w:pPr>
    </w:p>
    <w:p w14:paraId="17CD5068">
      <w:pPr>
        <w:pStyle w:val="24"/>
        <w:spacing w:line="360" w:lineRule="auto"/>
        <w:ind w:firstLine="199" w:firstLineChars="83"/>
        <w:rPr>
          <w:rFonts w:ascii="Times New Roman" w:hAnsi="Times New Roman"/>
        </w:rPr>
      </w:pPr>
    </w:p>
    <w:p w14:paraId="43C47BF5">
      <w:pPr>
        <w:pStyle w:val="24"/>
        <w:spacing w:line="360" w:lineRule="auto"/>
        <w:ind w:firstLine="199" w:firstLineChars="83"/>
        <w:rPr>
          <w:rFonts w:ascii="Times New Roman" w:hAnsi="Times New Roman"/>
        </w:rPr>
      </w:pPr>
    </w:p>
    <w:p w14:paraId="40DC9D9D">
      <w:pPr>
        <w:pStyle w:val="24"/>
        <w:spacing w:line="360" w:lineRule="auto"/>
        <w:ind w:firstLine="199" w:firstLineChars="83"/>
        <w:rPr>
          <w:rFonts w:ascii="Times New Roman" w:hAnsi="Times New Roman"/>
        </w:rPr>
      </w:pPr>
    </w:p>
    <w:p w14:paraId="785B6A24">
      <w:pPr>
        <w:pStyle w:val="24"/>
        <w:spacing w:line="360" w:lineRule="auto"/>
        <w:ind w:firstLine="0" w:firstLineChars="0"/>
        <w:outlineLvl w:val="3"/>
        <w:rPr>
          <w:rFonts w:ascii="Times New Roman" w:hAnsi="Times New Roman"/>
          <w:b/>
          <w:sz w:val="28"/>
          <w:szCs w:val="28"/>
        </w:rPr>
      </w:pPr>
      <w:bookmarkStart w:id="261" w:name="_Toc28487"/>
      <w:bookmarkStart w:id="262" w:name="_Toc24782"/>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261"/>
      <w:bookmarkEnd w:id="262"/>
    </w:p>
    <w:p w14:paraId="45F88271">
      <w:pPr>
        <w:pStyle w:val="24"/>
        <w:spacing w:line="360" w:lineRule="auto"/>
        <w:ind w:firstLine="199" w:firstLineChars="83"/>
        <w:rPr>
          <w:rFonts w:ascii="Times New Roman" w:hAnsi="Times New Roman"/>
        </w:rPr>
      </w:pPr>
    </w:p>
    <w:p w14:paraId="4BD4B25A">
      <w:pPr>
        <w:ind w:firstLine="482"/>
        <w:jc w:val="center"/>
        <w:outlineLvl w:val="2"/>
        <w:rPr>
          <w:rFonts w:ascii="Times New Roman" w:hAnsi="Times New Roman"/>
          <w:b/>
        </w:rPr>
      </w:pPr>
      <w:bookmarkStart w:id="263" w:name="_Toc536"/>
      <w:r>
        <w:rPr>
          <w:rFonts w:ascii="Times New Roman" w:hAnsi="Times New Roman"/>
          <w:b/>
        </w:rPr>
        <w:t>1</w:t>
      </w:r>
      <w:r>
        <w:rPr>
          <w:rFonts w:hint="eastAsia" w:ascii="Times New Roman" w:hAnsi="Times New Roman"/>
          <w:b/>
        </w:rPr>
        <w:t>4</w:t>
      </w:r>
      <w:r>
        <w:rPr>
          <w:rFonts w:ascii="Times New Roman" w:hAnsi="Times New Roman"/>
          <w:b/>
        </w:rPr>
        <w:t>、制造商出具的质保函</w:t>
      </w:r>
      <w:bookmarkEnd w:id="263"/>
    </w:p>
    <w:p w14:paraId="6E3D871A">
      <w:pPr>
        <w:spacing w:line="500" w:lineRule="exact"/>
        <w:ind w:firstLine="560"/>
        <w:jc w:val="center"/>
        <w:rPr>
          <w:rFonts w:ascii="Times New Roman" w:hAnsi="Times New Roman"/>
          <w:sz w:val="28"/>
          <w:szCs w:val="28"/>
        </w:rPr>
      </w:pPr>
    </w:p>
    <w:p w14:paraId="27D19350">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14:paraId="7C2C50C1">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14:paraId="5399D4C4">
      <w:pPr>
        <w:spacing w:line="500" w:lineRule="exact"/>
        <w:ind w:firstLine="480"/>
        <w:rPr>
          <w:rFonts w:ascii="Times New Roman" w:hAnsi="Times New Roman"/>
          <w:szCs w:val="24"/>
        </w:rPr>
      </w:pPr>
    </w:p>
    <w:p w14:paraId="4C3C364E">
      <w:pPr>
        <w:spacing w:line="500" w:lineRule="exact"/>
        <w:ind w:firstLine="480"/>
        <w:rPr>
          <w:rFonts w:ascii="Times New Roman" w:hAnsi="Times New Roman"/>
          <w:szCs w:val="24"/>
        </w:rPr>
      </w:pPr>
    </w:p>
    <w:p w14:paraId="161ADE25">
      <w:pPr>
        <w:spacing w:line="500" w:lineRule="exact"/>
        <w:ind w:firstLine="480"/>
        <w:rPr>
          <w:rFonts w:ascii="Times New Roman" w:hAnsi="Times New Roman"/>
          <w:szCs w:val="24"/>
        </w:rPr>
      </w:pPr>
    </w:p>
    <w:p w14:paraId="6B9D5E37">
      <w:pPr>
        <w:spacing w:line="500" w:lineRule="exact"/>
        <w:ind w:firstLine="480"/>
        <w:rPr>
          <w:rFonts w:ascii="Times New Roman" w:hAnsi="Times New Roman"/>
          <w:szCs w:val="24"/>
          <w:u w:val="single"/>
        </w:rPr>
      </w:pPr>
    </w:p>
    <w:p w14:paraId="4EA5F4D7">
      <w:pPr>
        <w:spacing w:line="500" w:lineRule="exact"/>
        <w:ind w:firstLine="480"/>
        <w:rPr>
          <w:rFonts w:ascii="Times New Roman" w:hAnsi="Times New Roman"/>
          <w:szCs w:val="24"/>
          <w:u w:val="single"/>
        </w:rPr>
      </w:pPr>
    </w:p>
    <w:p w14:paraId="508B35D1">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14:paraId="6BB4E909">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14:paraId="7D944A95">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14:paraId="141739D4">
      <w:pPr>
        <w:pStyle w:val="24"/>
        <w:spacing w:line="360" w:lineRule="auto"/>
        <w:ind w:firstLine="199" w:firstLineChars="83"/>
        <w:rPr>
          <w:rFonts w:ascii="Times New Roman" w:hAnsi="Times New Roman"/>
        </w:rPr>
      </w:pPr>
    </w:p>
    <w:p w14:paraId="33933CD5">
      <w:pPr>
        <w:pStyle w:val="24"/>
        <w:spacing w:line="360" w:lineRule="auto"/>
        <w:ind w:firstLine="199" w:firstLineChars="83"/>
        <w:rPr>
          <w:rFonts w:ascii="Times New Roman" w:hAnsi="Times New Roman"/>
        </w:rPr>
      </w:pPr>
    </w:p>
    <w:p w14:paraId="3751E587">
      <w:pPr>
        <w:pStyle w:val="24"/>
        <w:spacing w:line="360" w:lineRule="auto"/>
        <w:ind w:firstLine="199" w:firstLineChars="83"/>
        <w:rPr>
          <w:rFonts w:ascii="Times New Roman" w:hAnsi="Times New Roman"/>
        </w:rPr>
      </w:pPr>
    </w:p>
    <w:p w14:paraId="292C8665">
      <w:pPr>
        <w:pStyle w:val="24"/>
        <w:spacing w:line="360" w:lineRule="auto"/>
        <w:ind w:firstLine="199" w:firstLineChars="83"/>
        <w:rPr>
          <w:rFonts w:ascii="Times New Roman" w:hAnsi="Times New Roman"/>
        </w:rPr>
      </w:pPr>
    </w:p>
    <w:p w14:paraId="6A794FDE">
      <w:pPr>
        <w:pStyle w:val="24"/>
        <w:spacing w:line="360" w:lineRule="auto"/>
        <w:ind w:firstLine="199" w:firstLineChars="83"/>
        <w:rPr>
          <w:rFonts w:ascii="Times New Roman" w:hAnsi="Times New Roman"/>
        </w:rPr>
      </w:pPr>
    </w:p>
    <w:p w14:paraId="1C40C67E">
      <w:pPr>
        <w:pStyle w:val="24"/>
        <w:spacing w:line="360" w:lineRule="auto"/>
        <w:ind w:firstLine="199" w:firstLineChars="83"/>
        <w:rPr>
          <w:rFonts w:ascii="Times New Roman" w:hAnsi="Times New Roman"/>
        </w:rPr>
      </w:pPr>
    </w:p>
    <w:p w14:paraId="14CE1D01">
      <w:pPr>
        <w:pStyle w:val="24"/>
        <w:spacing w:line="360" w:lineRule="auto"/>
        <w:ind w:firstLine="199" w:firstLineChars="83"/>
        <w:rPr>
          <w:rFonts w:ascii="Times New Roman" w:hAnsi="Times New Roman"/>
        </w:rPr>
      </w:pPr>
    </w:p>
    <w:p w14:paraId="64EAB922">
      <w:pPr>
        <w:pStyle w:val="24"/>
        <w:spacing w:line="360" w:lineRule="auto"/>
        <w:ind w:firstLine="199" w:firstLineChars="83"/>
        <w:rPr>
          <w:rFonts w:ascii="Times New Roman" w:hAnsi="Times New Roman"/>
        </w:rPr>
      </w:pPr>
    </w:p>
    <w:p w14:paraId="6CAB9368">
      <w:pPr>
        <w:pStyle w:val="24"/>
        <w:spacing w:line="360" w:lineRule="auto"/>
        <w:ind w:firstLine="199" w:firstLineChars="83"/>
        <w:rPr>
          <w:rFonts w:ascii="Times New Roman" w:hAnsi="Times New Roman"/>
        </w:rPr>
      </w:pPr>
    </w:p>
    <w:p w14:paraId="194529D8">
      <w:pPr>
        <w:pStyle w:val="24"/>
        <w:spacing w:line="360" w:lineRule="auto"/>
        <w:ind w:firstLine="199" w:firstLineChars="83"/>
        <w:rPr>
          <w:rFonts w:ascii="Times New Roman" w:hAnsi="Times New Roman"/>
        </w:rPr>
      </w:pPr>
    </w:p>
    <w:p w14:paraId="0BBAE3C4">
      <w:pPr>
        <w:pStyle w:val="24"/>
        <w:spacing w:line="360" w:lineRule="auto"/>
        <w:ind w:firstLine="199" w:firstLineChars="83"/>
        <w:rPr>
          <w:rFonts w:ascii="Times New Roman" w:hAnsi="Times New Roman"/>
        </w:rPr>
      </w:pPr>
    </w:p>
    <w:p w14:paraId="78E62918">
      <w:pPr>
        <w:pStyle w:val="24"/>
        <w:spacing w:line="360" w:lineRule="auto"/>
        <w:ind w:firstLine="199" w:firstLineChars="83"/>
        <w:rPr>
          <w:rFonts w:ascii="Times New Roman" w:hAnsi="Times New Roman"/>
        </w:rPr>
      </w:pPr>
    </w:p>
    <w:p w14:paraId="7E00EEBA">
      <w:pPr>
        <w:pStyle w:val="24"/>
        <w:spacing w:line="360" w:lineRule="auto"/>
        <w:ind w:firstLine="0" w:firstLineChars="0"/>
        <w:outlineLvl w:val="3"/>
        <w:rPr>
          <w:rFonts w:ascii="Times New Roman" w:hAnsi="Times New Roman"/>
          <w:b/>
          <w:sz w:val="28"/>
          <w:szCs w:val="28"/>
        </w:rPr>
      </w:pPr>
      <w:bookmarkStart w:id="264" w:name="_Toc31601"/>
      <w:bookmarkStart w:id="265"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264"/>
      <w:bookmarkEnd w:id="265"/>
    </w:p>
    <w:p w14:paraId="3F72278F">
      <w:pPr>
        <w:pStyle w:val="24"/>
        <w:spacing w:line="360" w:lineRule="auto"/>
        <w:ind w:firstLine="199" w:firstLineChars="83"/>
        <w:rPr>
          <w:rFonts w:ascii="Times New Roman" w:hAnsi="Times New Roman"/>
        </w:rPr>
      </w:pPr>
    </w:p>
    <w:p w14:paraId="63341471">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14:paraId="6AD4D844">
      <w:pPr>
        <w:snapToGrid w:val="0"/>
        <w:spacing w:line="500" w:lineRule="exact"/>
        <w:ind w:firstLine="562"/>
        <w:jc w:val="center"/>
        <w:rPr>
          <w:rFonts w:ascii="Times New Roman" w:hAnsi="Times New Roman"/>
          <w:b/>
          <w:sz w:val="28"/>
          <w:szCs w:val="28"/>
        </w:rPr>
      </w:pPr>
    </w:p>
    <w:p w14:paraId="790B7E4C">
      <w:pPr>
        <w:pStyle w:val="11"/>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14:paraId="1067F162">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14:paraId="0D99EE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232C0957">
            <w:pPr>
              <w:pStyle w:val="11"/>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14:paraId="13799C1F">
            <w:pPr>
              <w:pStyle w:val="11"/>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14:paraId="509E6F5B">
            <w:pPr>
              <w:pStyle w:val="11"/>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14:paraId="49DB8DDB">
            <w:pPr>
              <w:pStyle w:val="11"/>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14:paraId="64A86A81">
            <w:pPr>
              <w:pStyle w:val="11"/>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14:paraId="4DE537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35677795">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283C251D">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186F1F92">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3F7480D9">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339B58B8">
            <w:pPr>
              <w:pStyle w:val="14"/>
              <w:ind w:firstLine="0" w:firstLineChars="0"/>
              <w:jc w:val="center"/>
              <w:outlineLvl w:val="9"/>
              <w:rPr>
                <w:rFonts w:ascii="Times New Roman" w:hAnsi="Times New Roman" w:eastAsia="仿宋"/>
                <w:sz w:val="24"/>
                <w:szCs w:val="24"/>
              </w:rPr>
            </w:pPr>
          </w:p>
        </w:tc>
      </w:tr>
      <w:tr w14:paraId="3C908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5CD45EF7">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5FE194DA">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0F6E5DD9">
            <w:pPr>
              <w:pStyle w:val="14"/>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56C757E1">
            <w:pPr>
              <w:pStyle w:val="14"/>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75F992AC">
            <w:pPr>
              <w:pStyle w:val="14"/>
              <w:ind w:firstLine="0" w:firstLineChars="0"/>
              <w:jc w:val="center"/>
              <w:rPr>
                <w:rFonts w:ascii="Times New Roman" w:hAnsi="Times New Roman" w:eastAsia="仿宋"/>
                <w:sz w:val="24"/>
                <w:szCs w:val="24"/>
              </w:rPr>
            </w:pPr>
          </w:p>
        </w:tc>
      </w:tr>
      <w:tr w14:paraId="3CC336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14E9B62B">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67E145BA">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17845AA2">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3536C4CE">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5CCC0A36">
            <w:pPr>
              <w:pStyle w:val="14"/>
              <w:ind w:firstLine="0" w:firstLineChars="0"/>
              <w:jc w:val="center"/>
              <w:outlineLvl w:val="9"/>
              <w:rPr>
                <w:rFonts w:ascii="Times New Roman" w:hAnsi="Times New Roman" w:eastAsia="仿宋"/>
                <w:sz w:val="24"/>
                <w:szCs w:val="24"/>
              </w:rPr>
            </w:pPr>
          </w:p>
        </w:tc>
      </w:tr>
      <w:tr w14:paraId="314CE4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4065C8FD">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302592DB">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3B5FCCF6">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14:paraId="7B30E8EB">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14:paraId="63B05D3F">
            <w:pPr>
              <w:pStyle w:val="14"/>
              <w:ind w:firstLine="0" w:firstLineChars="0"/>
              <w:jc w:val="center"/>
              <w:outlineLvl w:val="9"/>
              <w:rPr>
                <w:rFonts w:ascii="Times New Roman" w:hAnsi="Times New Roman" w:eastAsia="仿宋"/>
                <w:sz w:val="24"/>
                <w:szCs w:val="24"/>
              </w:rPr>
            </w:pPr>
          </w:p>
        </w:tc>
      </w:tr>
      <w:tr w14:paraId="4B5072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36660893">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4F809F63">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6E2FEFCB">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25D3792D">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547D3C50">
            <w:pPr>
              <w:pStyle w:val="14"/>
              <w:ind w:firstLine="0" w:firstLineChars="0"/>
              <w:jc w:val="center"/>
              <w:outlineLvl w:val="9"/>
              <w:rPr>
                <w:rFonts w:ascii="Times New Roman" w:hAnsi="Times New Roman" w:eastAsia="仿宋"/>
                <w:sz w:val="24"/>
                <w:szCs w:val="24"/>
              </w:rPr>
            </w:pPr>
          </w:p>
        </w:tc>
      </w:tr>
      <w:tr w14:paraId="0D9B0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7594F1B4">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7C68AEF7">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72781F6F">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47330AB7">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62EA7923">
            <w:pPr>
              <w:pStyle w:val="14"/>
              <w:ind w:firstLine="0" w:firstLineChars="0"/>
              <w:jc w:val="center"/>
              <w:outlineLvl w:val="9"/>
              <w:rPr>
                <w:rFonts w:ascii="Times New Roman" w:hAnsi="Times New Roman" w:eastAsia="仿宋"/>
                <w:sz w:val="24"/>
                <w:szCs w:val="24"/>
              </w:rPr>
            </w:pPr>
          </w:p>
        </w:tc>
      </w:tr>
      <w:tr w14:paraId="4689AC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008A8D19">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0F1BA654">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2195BD70">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0DF75BC">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67732E60">
            <w:pPr>
              <w:pStyle w:val="14"/>
              <w:ind w:firstLine="0" w:firstLineChars="0"/>
              <w:jc w:val="center"/>
              <w:outlineLvl w:val="9"/>
              <w:rPr>
                <w:rFonts w:ascii="Times New Roman" w:hAnsi="Times New Roman" w:eastAsia="仿宋"/>
                <w:sz w:val="24"/>
                <w:szCs w:val="24"/>
              </w:rPr>
            </w:pPr>
          </w:p>
        </w:tc>
      </w:tr>
      <w:tr w14:paraId="0AC504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74B1EC11">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4F332BB8">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5F3EA8C3">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62FF8058">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2EA2BEBB">
            <w:pPr>
              <w:pStyle w:val="14"/>
              <w:ind w:firstLine="0" w:firstLineChars="0"/>
              <w:jc w:val="center"/>
              <w:outlineLvl w:val="9"/>
              <w:rPr>
                <w:rFonts w:ascii="Times New Roman" w:hAnsi="Times New Roman" w:eastAsia="仿宋"/>
                <w:sz w:val="24"/>
                <w:szCs w:val="24"/>
              </w:rPr>
            </w:pPr>
          </w:p>
        </w:tc>
      </w:tr>
      <w:tr w14:paraId="07152B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051BFE6E">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7283470F">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4742F469">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50A0074F">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247989D8">
            <w:pPr>
              <w:pStyle w:val="14"/>
              <w:ind w:firstLine="0" w:firstLineChars="0"/>
              <w:jc w:val="center"/>
              <w:outlineLvl w:val="9"/>
              <w:rPr>
                <w:rFonts w:ascii="Times New Roman" w:hAnsi="Times New Roman" w:eastAsia="仿宋"/>
                <w:sz w:val="24"/>
                <w:szCs w:val="24"/>
              </w:rPr>
            </w:pPr>
          </w:p>
        </w:tc>
      </w:tr>
      <w:tr w14:paraId="65DF81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43E12A34">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082071E3">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36416E20">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35B56537">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1EF2DD46">
            <w:pPr>
              <w:pStyle w:val="14"/>
              <w:ind w:firstLine="0" w:firstLineChars="0"/>
              <w:jc w:val="center"/>
              <w:outlineLvl w:val="9"/>
              <w:rPr>
                <w:rFonts w:ascii="Times New Roman" w:hAnsi="Times New Roman" w:eastAsia="仿宋"/>
                <w:sz w:val="24"/>
                <w:szCs w:val="24"/>
              </w:rPr>
            </w:pPr>
          </w:p>
        </w:tc>
      </w:tr>
      <w:tr w14:paraId="5A6A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14:paraId="1F008244">
            <w:pPr>
              <w:pStyle w:val="14"/>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467B1598">
            <w:pPr>
              <w:pStyle w:val="14"/>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36087FA7">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14:paraId="60596463">
            <w:pPr>
              <w:pStyle w:val="14"/>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14:paraId="2EF72B87">
            <w:pPr>
              <w:pStyle w:val="14"/>
              <w:ind w:firstLine="0" w:firstLineChars="0"/>
              <w:jc w:val="center"/>
              <w:outlineLvl w:val="9"/>
              <w:rPr>
                <w:rFonts w:ascii="Times New Roman" w:hAnsi="Times New Roman" w:eastAsia="仿宋"/>
                <w:sz w:val="24"/>
                <w:szCs w:val="24"/>
              </w:rPr>
            </w:pPr>
          </w:p>
        </w:tc>
      </w:tr>
    </w:tbl>
    <w:p w14:paraId="1A0C1478">
      <w:pPr>
        <w:ind w:firstLine="480"/>
        <w:rPr>
          <w:rFonts w:ascii="Times New Roman" w:hAnsi="Times New Roman"/>
        </w:rPr>
      </w:pPr>
      <w:r>
        <w:rPr>
          <w:rFonts w:ascii="Times New Roman" w:hAnsi="Times New Roman"/>
        </w:rPr>
        <w:t>注：</w:t>
      </w:r>
    </w:p>
    <w:p w14:paraId="3FCB905D">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14:paraId="1B50014E">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14:paraId="50B5120B">
      <w:pPr>
        <w:snapToGrid w:val="0"/>
        <w:spacing w:line="500" w:lineRule="exact"/>
        <w:ind w:firstLine="640"/>
        <w:rPr>
          <w:rFonts w:ascii="Times New Roman" w:hAnsi="Times New Roman"/>
          <w:spacing w:val="20"/>
          <w:sz w:val="28"/>
          <w:szCs w:val="28"/>
        </w:rPr>
      </w:pPr>
    </w:p>
    <w:p w14:paraId="650DAF30">
      <w:pPr>
        <w:snapToGrid w:val="0"/>
        <w:spacing w:line="500" w:lineRule="exact"/>
        <w:ind w:firstLine="640"/>
        <w:rPr>
          <w:rFonts w:ascii="Times New Roman" w:hAnsi="Times New Roman"/>
          <w:spacing w:val="20"/>
          <w:sz w:val="28"/>
          <w:szCs w:val="28"/>
        </w:rPr>
      </w:pPr>
    </w:p>
    <w:p w14:paraId="4F92341B">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14:paraId="02893F2A">
      <w:pPr>
        <w:pStyle w:val="24"/>
        <w:spacing w:line="360" w:lineRule="auto"/>
        <w:ind w:firstLine="199" w:firstLineChars="83"/>
        <w:rPr>
          <w:rFonts w:ascii="Times New Roman" w:hAnsi="Times New Roman"/>
        </w:rPr>
      </w:pPr>
    </w:p>
    <w:p w14:paraId="6E3BB368">
      <w:pPr>
        <w:pStyle w:val="24"/>
        <w:spacing w:line="360" w:lineRule="auto"/>
        <w:ind w:firstLine="199" w:firstLineChars="83"/>
        <w:rPr>
          <w:rFonts w:ascii="Times New Roman" w:hAnsi="Times New Roman"/>
        </w:rPr>
      </w:pPr>
    </w:p>
    <w:p w14:paraId="40E31B16">
      <w:pPr>
        <w:pStyle w:val="24"/>
        <w:spacing w:line="360" w:lineRule="auto"/>
        <w:ind w:firstLine="199" w:firstLineChars="83"/>
        <w:rPr>
          <w:rFonts w:ascii="Times New Roman" w:hAnsi="Times New Roman"/>
        </w:rPr>
      </w:pPr>
    </w:p>
    <w:p w14:paraId="221A822F">
      <w:pPr>
        <w:pStyle w:val="24"/>
        <w:spacing w:line="360" w:lineRule="auto"/>
        <w:ind w:firstLine="0" w:firstLineChars="0"/>
        <w:outlineLvl w:val="1"/>
        <w:rPr>
          <w:rFonts w:ascii="Times New Roman" w:hAnsi="Times New Roman"/>
          <w:b/>
          <w:sz w:val="28"/>
          <w:szCs w:val="28"/>
        </w:rPr>
      </w:pPr>
      <w:bookmarkStart w:id="266" w:name="_Toc25466"/>
      <w:bookmarkStart w:id="267" w:name="_Toc24340"/>
      <w:bookmarkStart w:id="268" w:name="_Toc15394"/>
      <w:bookmarkStart w:id="269" w:name="_Toc26228"/>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266"/>
      <w:bookmarkEnd w:id="267"/>
      <w:bookmarkEnd w:id="268"/>
      <w:bookmarkEnd w:id="269"/>
    </w:p>
    <w:p w14:paraId="0C7F5716">
      <w:pPr>
        <w:pStyle w:val="24"/>
        <w:spacing w:line="360" w:lineRule="auto"/>
        <w:ind w:firstLine="199" w:firstLineChars="83"/>
        <w:rPr>
          <w:rFonts w:ascii="Times New Roman" w:hAnsi="Times New Roman"/>
        </w:rPr>
      </w:pPr>
    </w:p>
    <w:p w14:paraId="1BD17D52">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14:paraId="2DB2E5BC">
      <w:pPr>
        <w:pStyle w:val="9"/>
        <w:snapToGrid w:val="0"/>
        <w:spacing w:before="0" w:after="0" w:line="500" w:lineRule="exact"/>
        <w:ind w:firstLine="560"/>
        <w:rPr>
          <w:rFonts w:ascii="Times New Roman" w:hAnsi="Times New Roman" w:eastAsia="仿宋" w:cs="Times New Roman"/>
          <w:sz w:val="28"/>
          <w:szCs w:val="28"/>
        </w:rPr>
      </w:pPr>
    </w:p>
    <w:p w14:paraId="3B9286D1">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14:paraId="4BA81CE2">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0"/>
        <w:tblW w:w="0" w:type="auto"/>
        <w:tblInd w:w="0" w:type="dxa"/>
        <w:tblLayout w:type="fixed"/>
        <w:tblCellMar>
          <w:top w:w="0" w:type="dxa"/>
          <w:left w:w="108" w:type="dxa"/>
          <w:bottom w:w="0" w:type="dxa"/>
          <w:right w:w="108" w:type="dxa"/>
        </w:tblCellMar>
      </w:tblPr>
      <w:tblGrid>
        <w:gridCol w:w="959"/>
        <w:gridCol w:w="1843"/>
        <w:gridCol w:w="7052"/>
      </w:tblGrid>
      <w:tr w14:paraId="438FB757">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14:paraId="064B3AB4">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14:paraId="135F34E0">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14:paraId="4C4459FA">
            <w:pPr>
              <w:spacing w:line="240" w:lineRule="auto"/>
              <w:ind w:firstLine="482"/>
              <w:jc w:val="center"/>
              <w:rPr>
                <w:rFonts w:ascii="Times New Roman" w:hAnsi="Times New Roman"/>
                <w:b/>
                <w:szCs w:val="24"/>
              </w:rPr>
            </w:pPr>
            <w:r>
              <w:rPr>
                <w:rFonts w:ascii="Times New Roman" w:hAnsi="Times New Roman"/>
                <w:b/>
                <w:szCs w:val="24"/>
              </w:rPr>
              <w:t>报价（单位：元）</w:t>
            </w:r>
          </w:p>
        </w:tc>
      </w:tr>
      <w:tr w14:paraId="72D519DB">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14:paraId="7F64D83A">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14:paraId="1137D861">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14:paraId="6F39614E">
            <w:pPr>
              <w:spacing w:line="480" w:lineRule="auto"/>
              <w:ind w:firstLine="480"/>
              <w:rPr>
                <w:rFonts w:ascii="Times New Roman" w:hAnsi="Times New Roman"/>
                <w:szCs w:val="24"/>
              </w:rPr>
            </w:pPr>
            <w:r>
              <w:rPr>
                <w:rFonts w:ascii="Times New Roman" w:hAnsi="Times New Roman"/>
                <w:szCs w:val="24"/>
              </w:rPr>
              <w:t>小写：</w:t>
            </w:r>
          </w:p>
          <w:p w14:paraId="0A3B4507">
            <w:pPr>
              <w:spacing w:line="480" w:lineRule="auto"/>
              <w:ind w:firstLine="480"/>
              <w:rPr>
                <w:rFonts w:ascii="Times New Roman" w:hAnsi="Times New Roman"/>
                <w:szCs w:val="24"/>
                <w:u w:val="single"/>
              </w:rPr>
            </w:pPr>
            <w:r>
              <w:rPr>
                <w:rFonts w:ascii="Times New Roman" w:hAnsi="Times New Roman"/>
                <w:szCs w:val="24"/>
              </w:rPr>
              <w:t>大写：</w:t>
            </w:r>
          </w:p>
        </w:tc>
      </w:tr>
      <w:tr w14:paraId="515D6C0A">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14:paraId="7700E8B7">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14:paraId="7772F3FC">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14:paraId="48014101">
            <w:pPr>
              <w:spacing w:line="240" w:lineRule="auto"/>
              <w:ind w:firstLine="0" w:firstLineChars="0"/>
              <w:rPr>
                <w:rFonts w:ascii="Times New Roman" w:hAnsi="Times New Roman"/>
                <w:szCs w:val="24"/>
              </w:rPr>
            </w:pPr>
          </w:p>
        </w:tc>
      </w:tr>
      <w:tr w14:paraId="18B54CF3">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14:paraId="1F782D71">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14:paraId="1FFF941D">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14:paraId="21776633">
            <w:pPr>
              <w:spacing w:line="240" w:lineRule="auto"/>
              <w:ind w:firstLine="0" w:firstLineChars="0"/>
              <w:rPr>
                <w:rFonts w:ascii="Times New Roman" w:hAnsi="Times New Roman"/>
                <w:szCs w:val="24"/>
              </w:rPr>
            </w:pPr>
          </w:p>
        </w:tc>
      </w:tr>
      <w:tr w14:paraId="0C391201">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14:paraId="6AD6E0DB">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14:paraId="447C49FE">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14:paraId="25F58823">
            <w:pPr>
              <w:spacing w:line="240" w:lineRule="auto"/>
              <w:ind w:firstLine="0" w:firstLineChars="0"/>
              <w:rPr>
                <w:rFonts w:ascii="Times New Roman" w:hAnsi="Times New Roman"/>
                <w:szCs w:val="24"/>
              </w:rPr>
            </w:pPr>
          </w:p>
        </w:tc>
      </w:tr>
      <w:tr w14:paraId="5EE0B510">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14:paraId="5158D196">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14:paraId="7A890878">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14:paraId="6BD6C0F8">
            <w:pPr>
              <w:spacing w:line="240" w:lineRule="auto"/>
              <w:ind w:firstLine="0" w:firstLineChars="0"/>
              <w:rPr>
                <w:rFonts w:ascii="Times New Roman" w:hAnsi="Times New Roman"/>
                <w:szCs w:val="24"/>
              </w:rPr>
            </w:pPr>
          </w:p>
        </w:tc>
      </w:tr>
    </w:tbl>
    <w:p w14:paraId="46255C20">
      <w:pPr>
        <w:spacing w:line="500" w:lineRule="exact"/>
        <w:ind w:firstLine="480"/>
        <w:jc w:val="center"/>
        <w:rPr>
          <w:rFonts w:ascii="Times New Roman" w:hAnsi="Times New Roman"/>
          <w:szCs w:val="24"/>
        </w:rPr>
      </w:pPr>
    </w:p>
    <w:p w14:paraId="2D40E9D6">
      <w:pPr>
        <w:spacing w:line="500" w:lineRule="exact"/>
        <w:ind w:firstLine="480"/>
        <w:rPr>
          <w:rFonts w:ascii="Times New Roman" w:hAnsi="Times New Roman"/>
          <w:szCs w:val="24"/>
        </w:rPr>
      </w:pPr>
    </w:p>
    <w:p w14:paraId="784CABF8">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14:paraId="68196D28">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14:paraId="7478538B">
      <w:pPr>
        <w:pStyle w:val="24"/>
        <w:spacing w:line="360" w:lineRule="auto"/>
        <w:ind w:firstLine="199" w:firstLineChars="83"/>
        <w:rPr>
          <w:rFonts w:ascii="Times New Roman" w:hAnsi="Times New Roman"/>
        </w:rPr>
      </w:pPr>
    </w:p>
    <w:p w14:paraId="2D563375">
      <w:pPr>
        <w:pStyle w:val="24"/>
        <w:spacing w:line="360" w:lineRule="auto"/>
        <w:ind w:firstLine="199" w:firstLineChars="83"/>
        <w:rPr>
          <w:rFonts w:ascii="Times New Roman" w:hAnsi="Times New Roman"/>
        </w:rPr>
      </w:pPr>
    </w:p>
    <w:p w14:paraId="4D097969">
      <w:pPr>
        <w:pStyle w:val="24"/>
        <w:spacing w:line="360" w:lineRule="auto"/>
        <w:ind w:firstLine="199" w:firstLineChars="83"/>
        <w:rPr>
          <w:rFonts w:ascii="Times New Roman" w:hAnsi="Times New Roman"/>
        </w:rPr>
      </w:pPr>
    </w:p>
    <w:p w14:paraId="4E148AD2">
      <w:pPr>
        <w:pStyle w:val="24"/>
        <w:spacing w:line="360" w:lineRule="auto"/>
        <w:ind w:firstLine="199" w:firstLineChars="83"/>
        <w:rPr>
          <w:rFonts w:ascii="Times New Roman" w:hAnsi="Times New Roman"/>
        </w:rPr>
      </w:pPr>
    </w:p>
    <w:p w14:paraId="1E90C0FD">
      <w:pPr>
        <w:pStyle w:val="24"/>
        <w:spacing w:line="360" w:lineRule="auto"/>
        <w:ind w:firstLine="199" w:firstLineChars="83"/>
        <w:rPr>
          <w:rFonts w:ascii="Times New Roman" w:hAnsi="Times New Roman"/>
        </w:rPr>
      </w:pPr>
    </w:p>
    <w:p w14:paraId="4E312C0B">
      <w:pPr>
        <w:pStyle w:val="24"/>
        <w:spacing w:line="360" w:lineRule="auto"/>
        <w:ind w:firstLine="199" w:firstLineChars="83"/>
        <w:rPr>
          <w:rFonts w:ascii="Times New Roman" w:hAnsi="Times New Roman"/>
        </w:rPr>
      </w:pPr>
    </w:p>
    <w:p w14:paraId="3FA2E54E">
      <w:pPr>
        <w:pStyle w:val="24"/>
        <w:spacing w:line="360" w:lineRule="auto"/>
        <w:ind w:firstLine="0" w:firstLineChars="0"/>
        <w:outlineLvl w:val="1"/>
        <w:rPr>
          <w:rFonts w:ascii="Times New Roman" w:hAnsi="Times New Roman"/>
          <w:b/>
          <w:sz w:val="28"/>
          <w:szCs w:val="28"/>
        </w:rPr>
      </w:pPr>
      <w:bookmarkStart w:id="270" w:name="_Toc22576"/>
      <w:bookmarkStart w:id="271" w:name="_Toc3940"/>
      <w:bookmarkStart w:id="272" w:name="_Toc6071"/>
      <w:bookmarkStart w:id="273" w:name="_Toc1974"/>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270"/>
      <w:bookmarkEnd w:id="271"/>
      <w:bookmarkEnd w:id="272"/>
      <w:bookmarkEnd w:id="273"/>
    </w:p>
    <w:p w14:paraId="4CDC4BFA">
      <w:pPr>
        <w:pStyle w:val="24"/>
        <w:spacing w:line="360" w:lineRule="auto"/>
        <w:ind w:firstLine="199" w:firstLineChars="83"/>
        <w:rPr>
          <w:rFonts w:ascii="Times New Roman" w:hAnsi="Times New Roman"/>
        </w:rPr>
      </w:pPr>
    </w:p>
    <w:p w14:paraId="2C57362B">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14:paraId="460F8874">
      <w:pPr>
        <w:pStyle w:val="9"/>
        <w:snapToGrid w:val="0"/>
        <w:spacing w:before="0" w:after="0" w:line="500" w:lineRule="exact"/>
        <w:ind w:firstLine="560"/>
        <w:rPr>
          <w:rFonts w:ascii="Times New Roman" w:hAnsi="Times New Roman" w:eastAsia="仿宋" w:cs="Times New Roman"/>
          <w:sz w:val="28"/>
          <w:szCs w:val="28"/>
        </w:rPr>
      </w:pPr>
    </w:p>
    <w:p w14:paraId="1271A5E7">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14:paraId="06818C89">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0"/>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14:paraId="18D52B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14:paraId="05B69128">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14:paraId="170D560D">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14:paraId="36653BF4">
            <w:pPr>
              <w:pStyle w:val="26"/>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14:paraId="0FF6D285">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14:paraId="215F47A7">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14:paraId="6DCCC06F">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14:paraId="65F3ECC8">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14:paraId="7439E635">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14:paraId="2951C4BB">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14:paraId="061E76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14:paraId="24C9538E">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14:paraId="67F7E3C8">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14:paraId="602B8A87">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14:paraId="15102AA1">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14:paraId="53068179">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14:paraId="612F7881">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14:paraId="0E2D4626">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14:paraId="7A6D0787">
            <w:pPr>
              <w:tabs>
                <w:tab w:val="left" w:pos="1418"/>
              </w:tabs>
              <w:spacing w:line="240" w:lineRule="auto"/>
              <w:ind w:firstLine="0" w:firstLineChars="0"/>
              <w:jc w:val="center"/>
              <w:rPr>
                <w:rFonts w:ascii="Times New Roman" w:hAnsi="Times New Roman"/>
                <w:spacing w:val="20"/>
                <w:szCs w:val="24"/>
              </w:rPr>
            </w:pPr>
          </w:p>
        </w:tc>
      </w:tr>
      <w:tr w14:paraId="5212C9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14:paraId="3DA18E6E">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14:paraId="55AA3E5A">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14:paraId="6C7FE624">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14:paraId="198086D9">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14:paraId="7249696D">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14:paraId="5F01CA21">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14:paraId="7507AECF">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14:paraId="049621F2">
            <w:pPr>
              <w:tabs>
                <w:tab w:val="left" w:pos="1418"/>
              </w:tabs>
              <w:spacing w:line="240" w:lineRule="auto"/>
              <w:ind w:firstLine="0" w:firstLineChars="0"/>
              <w:jc w:val="center"/>
              <w:rPr>
                <w:rFonts w:ascii="Times New Roman" w:hAnsi="Times New Roman"/>
                <w:spacing w:val="20"/>
                <w:szCs w:val="24"/>
              </w:rPr>
            </w:pPr>
          </w:p>
        </w:tc>
      </w:tr>
      <w:tr w14:paraId="66B314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14:paraId="300011D9">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14:paraId="7F0F5EB8">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14:paraId="555238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14:paraId="2A70172E">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14:paraId="149BA7D9">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14:paraId="1A435162">
      <w:pPr>
        <w:ind w:firstLine="480"/>
        <w:rPr>
          <w:rFonts w:ascii="Times New Roman" w:hAnsi="Times New Roman"/>
        </w:rPr>
      </w:pPr>
      <w:r>
        <w:rPr>
          <w:rFonts w:ascii="Times New Roman" w:hAnsi="Times New Roman"/>
        </w:rPr>
        <w:t>特别说明：</w:t>
      </w:r>
    </w:p>
    <w:p w14:paraId="4670997E">
      <w:pPr>
        <w:ind w:firstLine="480"/>
        <w:rPr>
          <w:rFonts w:ascii="Times New Roman" w:hAnsi="Times New Roman"/>
        </w:rPr>
      </w:pPr>
      <w:r>
        <w:rPr>
          <w:rFonts w:ascii="Times New Roman" w:hAnsi="Times New Roman"/>
        </w:rPr>
        <w:t>1、该表格中的“总价”必须与附件《报价一览表》中的“总价”相等。</w:t>
      </w:r>
    </w:p>
    <w:p w14:paraId="3847B483">
      <w:pPr>
        <w:pStyle w:val="24"/>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14:paraId="0B9EAE50">
      <w:pPr>
        <w:pStyle w:val="24"/>
        <w:spacing w:line="360" w:lineRule="auto"/>
        <w:ind w:firstLine="480"/>
        <w:rPr>
          <w:rFonts w:ascii="Times New Roman" w:hAnsi="Times New Roman"/>
        </w:rPr>
      </w:pPr>
    </w:p>
    <w:p w14:paraId="120EF54E">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14:paraId="02C556CC">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14:paraId="07FC7ABB">
      <w:pPr>
        <w:pStyle w:val="24"/>
        <w:spacing w:line="360" w:lineRule="auto"/>
        <w:ind w:firstLine="199" w:firstLineChars="83"/>
        <w:rPr>
          <w:rFonts w:ascii="Times New Roman" w:hAnsi="Times New Roman"/>
        </w:rPr>
      </w:pPr>
    </w:p>
    <w:p w14:paraId="26198EAE">
      <w:pPr>
        <w:pStyle w:val="24"/>
        <w:spacing w:line="360" w:lineRule="auto"/>
        <w:ind w:firstLine="199" w:firstLineChars="83"/>
        <w:rPr>
          <w:rFonts w:ascii="Times New Roman" w:hAnsi="Times New Roman"/>
        </w:rPr>
      </w:pPr>
    </w:p>
    <w:p w14:paraId="64581AAE">
      <w:pPr>
        <w:pStyle w:val="24"/>
        <w:spacing w:line="360" w:lineRule="auto"/>
        <w:ind w:firstLine="199" w:firstLineChars="83"/>
        <w:rPr>
          <w:rFonts w:ascii="Times New Roman" w:hAnsi="Times New Roman"/>
        </w:rPr>
      </w:pPr>
    </w:p>
    <w:p w14:paraId="614FB881">
      <w:pPr>
        <w:pStyle w:val="24"/>
        <w:spacing w:line="360" w:lineRule="auto"/>
        <w:ind w:firstLine="199" w:firstLineChars="83"/>
        <w:rPr>
          <w:rFonts w:ascii="Times New Roman" w:hAnsi="Times New Roman"/>
        </w:rPr>
      </w:pPr>
    </w:p>
    <w:p w14:paraId="0F713F39">
      <w:pPr>
        <w:pStyle w:val="24"/>
        <w:spacing w:line="360" w:lineRule="auto"/>
        <w:ind w:firstLine="199" w:firstLineChars="83"/>
        <w:rPr>
          <w:rFonts w:ascii="Times New Roman" w:hAnsi="Times New Roman"/>
        </w:rPr>
      </w:pPr>
    </w:p>
    <w:p w14:paraId="5DB46D3B">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14:paraId="5DC2CBE6">
      <w:pPr>
        <w:pStyle w:val="24"/>
        <w:spacing w:line="360" w:lineRule="auto"/>
        <w:ind w:firstLine="0" w:firstLineChars="0"/>
        <w:outlineLvl w:val="1"/>
        <w:rPr>
          <w:rFonts w:ascii="Times New Roman" w:hAnsi="Times New Roman"/>
          <w:b/>
          <w:sz w:val="28"/>
          <w:szCs w:val="28"/>
        </w:rPr>
      </w:pPr>
      <w:bookmarkStart w:id="274" w:name="_Toc5007"/>
      <w:bookmarkStart w:id="275" w:name="_Toc2585"/>
      <w:bookmarkStart w:id="276" w:name="_Toc7614"/>
      <w:bookmarkStart w:id="277" w:name="_Toc10371"/>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274"/>
      <w:bookmarkEnd w:id="275"/>
      <w:bookmarkEnd w:id="276"/>
      <w:bookmarkEnd w:id="277"/>
    </w:p>
    <w:p w14:paraId="0FC97BA3">
      <w:pPr>
        <w:pStyle w:val="24"/>
        <w:spacing w:line="360" w:lineRule="auto"/>
        <w:ind w:firstLine="199" w:firstLineChars="83"/>
        <w:rPr>
          <w:rFonts w:ascii="Times New Roman" w:hAnsi="Times New Roman"/>
        </w:rPr>
      </w:pPr>
    </w:p>
    <w:p w14:paraId="0BADA9EA">
      <w:pPr>
        <w:spacing w:line="240" w:lineRule="auto"/>
        <w:ind w:firstLine="482"/>
        <w:jc w:val="center"/>
        <w:outlineLvl w:val="2"/>
        <w:rPr>
          <w:rFonts w:ascii="Times New Roman" w:hAnsi="Times New Roman"/>
          <w:b/>
        </w:rPr>
      </w:pPr>
      <w:bookmarkStart w:id="278" w:name="_Toc31967"/>
      <w:r>
        <w:rPr>
          <w:rFonts w:hint="eastAsia" w:ascii="Times New Roman" w:hAnsi="Times New Roman"/>
          <w:b/>
          <w:lang w:val="en-US" w:eastAsia="zh-CN"/>
        </w:rPr>
        <w:t>18</w:t>
      </w:r>
      <w:r>
        <w:rPr>
          <w:rFonts w:ascii="Times New Roman" w:hAnsi="Times New Roman"/>
          <w:b/>
        </w:rPr>
        <w:t>、强制节能产品明细表（以包为单位分别填写）</w:t>
      </w:r>
      <w:bookmarkEnd w:id="278"/>
      <w:r>
        <w:rPr>
          <w:rFonts w:ascii="Times New Roman" w:hAnsi="Times New Roman"/>
          <w:b/>
        </w:rPr>
        <w:t xml:space="preserve"> </w:t>
      </w:r>
    </w:p>
    <w:p w14:paraId="76D18907">
      <w:pPr>
        <w:pStyle w:val="8"/>
        <w:ind w:left="5250" w:firstLine="560"/>
        <w:rPr>
          <w:rFonts w:ascii="Times New Roman" w:hAnsi="Times New Roman"/>
          <w:sz w:val="28"/>
          <w:szCs w:val="28"/>
        </w:rPr>
      </w:pPr>
    </w:p>
    <w:p w14:paraId="397C5FA7">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14:paraId="64101E31">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179"/>
        <w:gridCol w:w="799"/>
        <w:gridCol w:w="868"/>
        <w:gridCol w:w="1128"/>
        <w:gridCol w:w="861"/>
        <w:gridCol w:w="1275"/>
        <w:gridCol w:w="784"/>
        <w:gridCol w:w="945"/>
      </w:tblGrid>
      <w:tr w14:paraId="35AA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3063483A">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14:paraId="5517A470">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14:paraId="3BFC6BF2">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14:paraId="6C6328DB">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14:paraId="1B4DB37A">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14:paraId="4BF263A1">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14:paraId="55492531">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14:paraId="19FFD1C6">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14:paraId="6ABAD1B1">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14:paraId="383F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35D60C41">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6B763D02">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68451392">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62919728">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09D91310">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06EFEAC4">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62C73298">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6645CEC8">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09A3FF9B">
            <w:pPr>
              <w:widowControl/>
              <w:spacing w:line="240" w:lineRule="auto"/>
              <w:ind w:right="-122" w:rightChars="-51" w:firstLine="0" w:firstLineChars="0"/>
              <w:jc w:val="center"/>
              <w:rPr>
                <w:rFonts w:ascii="Times New Roman" w:hAnsi="Times New Roman"/>
                <w:szCs w:val="24"/>
                <w:lang w:val="en-GB"/>
              </w:rPr>
            </w:pPr>
          </w:p>
        </w:tc>
      </w:tr>
      <w:tr w14:paraId="65AE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209C9228">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36A5621D">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5FFCEB8D">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5F55DC00">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5378CD5A">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23FC7E33">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0682860E">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6247F734">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794834F8">
            <w:pPr>
              <w:widowControl/>
              <w:spacing w:line="240" w:lineRule="auto"/>
              <w:ind w:firstLine="0" w:firstLineChars="0"/>
              <w:jc w:val="center"/>
              <w:rPr>
                <w:rFonts w:ascii="Times New Roman" w:hAnsi="Times New Roman"/>
                <w:szCs w:val="24"/>
                <w:lang w:val="en-GB"/>
              </w:rPr>
            </w:pPr>
          </w:p>
        </w:tc>
      </w:tr>
      <w:tr w14:paraId="211B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782DF09B">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1E0D4726">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64303EDA">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5D537922">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55AF783D">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5E7E71EF">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60E7B3EE">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430551AC">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790313DA">
            <w:pPr>
              <w:widowControl/>
              <w:spacing w:line="240" w:lineRule="auto"/>
              <w:ind w:firstLine="0" w:firstLineChars="0"/>
              <w:jc w:val="center"/>
              <w:rPr>
                <w:rFonts w:ascii="Times New Roman" w:hAnsi="Times New Roman"/>
                <w:szCs w:val="24"/>
                <w:lang w:val="en-GB"/>
              </w:rPr>
            </w:pPr>
          </w:p>
        </w:tc>
      </w:tr>
      <w:tr w14:paraId="5470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14ED2D4F">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0818B1F0">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6A9DDF4C">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497353F0">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74CD19D6">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068CE953">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0E6EF891">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69F209F7">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69107930">
            <w:pPr>
              <w:widowControl/>
              <w:spacing w:line="240" w:lineRule="auto"/>
              <w:ind w:firstLine="0" w:firstLineChars="0"/>
              <w:jc w:val="center"/>
              <w:rPr>
                <w:rFonts w:ascii="Times New Roman" w:hAnsi="Times New Roman"/>
                <w:szCs w:val="24"/>
                <w:lang w:val="en-GB"/>
              </w:rPr>
            </w:pPr>
          </w:p>
        </w:tc>
      </w:tr>
      <w:tr w14:paraId="374B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11F8D5EF">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7FB155B5">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6088DEE5">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0A223320">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317E4E4E">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6CBE7686">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54C44491">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7426CBBB">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7356EE38">
            <w:pPr>
              <w:widowControl/>
              <w:spacing w:line="240" w:lineRule="auto"/>
              <w:ind w:firstLine="0" w:firstLineChars="0"/>
              <w:jc w:val="center"/>
              <w:rPr>
                <w:rFonts w:ascii="Times New Roman" w:hAnsi="Times New Roman"/>
                <w:szCs w:val="24"/>
                <w:lang w:val="en-GB"/>
              </w:rPr>
            </w:pPr>
          </w:p>
        </w:tc>
      </w:tr>
      <w:tr w14:paraId="57B2B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1E6705B1">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453B9449">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1B2D69BB">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5FDD2FCD">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5C2D6BC3">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16A590FE">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097558B4">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665A6177">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191D7C8C">
            <w:pPr>
              <w:widowControl/>
              <w:spacing w:line="240" w:lineRule="auto"/>
              <w:ind w:firstLine="0" w:firstLineChars="0"/>
              <w:jc w:val="center"/>
              <w:rPr>
                <w:rFonts w:ascii="Times New Roman" w:hAnsi="Times New Roman"/>
                <w:szCs w:val="24"/>
                <w:lang w:val="en-GB"/>
              </w:rPr>
            </w:pPr>
          </w:p>
        </w:tc>
      </w:tr>
      <w:tr w14:paraId="5714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14:paraId="3C45E229">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14:paraId="49DCB8B9">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14:paraId="3D56E31A">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14:paraId="5F38FCBB">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14:paraId="72CF16D7">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14:paraId="7E49037C">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14:paraId="4D0D7E25">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14:paraId="6FFA7C0D">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14:paraId="380D46E4">
            <w:pPr>
              <w:widowControl/>
              <w:spacing w:line="240" w:lineRule="auto"/>
              <w:ind w:firstLine="0" w:firstLineChars="0"/>
              <w:jc w:val="center"/>
              <w:rPr>
                <w:rFonts w:ascii="Times New Roman" w:hAnsi="Times New Roman"/>
                <w:szCs w:val="24"/>
                <w:lang w:val="en-GB"/>
              </w:rPr>
            </w:pPr>
          </w:p>
        </w:tc>
      </w:tr>
    </w:tbl>
    <w:p w14:paraId="3EBD1E21">
      <w:pPr>
        <w:ind w:firstLine="480"/>
        <w:rPr>
          <w:rFonts w:ascii="Times New Roman" w:hAnsi="Times New Roman"/>
          <w:szCs w:val="24"/>
        </w:rPr>
      </w:pPr>
      <w:r>
        <w:rPr>
          <w:rFonts w:ascii="Times New Roman" w:hAnsi="Times New Roman"/>
          <w:szCs w:val="24"/>
        </w:rPr>
        <w:t>说明：</w:t>
      </w:r>
    </w:p>
    <w:p w14:paraId="4407DF1F">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14:paraId="3311838D">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14:paraId="484D9CC5">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14:paraId="78B73373">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14:paraId="0D8CAC64">
      <w:pPr>
        <w:pStyle w:val="24"/>
        <w:ind w:firstLine="480"/>
        <w:rPr>
          <w:rFonts w:ascii="Times New Roman" w:hAnsi="Times New Roman"/>
        </w:rPr>
      </w:pPr>
    </w:p>
    <w:p w14:paraId="7BB81AA0">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14:paraId="7290ABE2">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14:paraId="4650959E">
      <w:pPr>
        <w:pStyle w:val="24"/>
        <w:spacing w:line="360" w:lineRule="auto"/>
        <w:ind w:firstLine="0" w:firstLineChars="0"/>
        <w:outlineLvl w:val="3"/>
        <w:rPr>
          <w:rFonts w:ascii="Times New Roman" w:hAnsi="Times New Roman"/>
          <w:b/>
          <w:sz w:val="28"/>
          <w:szCs w:val="28"/>
        </w:rPr>
      </w:pPr>
      <w:bookmarkStart w:id="279" w:name="_Toc15755"/>
      <w:bookmarkStart w:id="280" w:name="_Toc24328"/>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279"/>
      <w:bookmarkEnd w:id="280"/>
    </w:p>
    <w:p w14:paraId="37F11813">
      <w:pPr>
        <w:pStyle w:val="24"/>
        <w:spacing w:line="360" w:lineRule="auto"/>
        <w:ind w:firstLine="199" w:firstLineChars="83"/>
        <w:rPr>
          <w:rFonts w:ascii="Times New Roman" w:hAnsi="Times New Roman"/>
        </w:rPr>
      </w:pPr>
    </w:p>
    <w:p w14:paraId="18F86DA4">
      <w:pPr>
        <w:ind w:firstLine="482"/>
        <w:jc w:val="center"/>
        <w:outlineLvl w:val="2"/>
        <w:rPr>
          <w:rFonts w:ascii="Times New Roman" w:hAnsi="Times New Roman"/>
          <w:b/>
        </w:rPr>
      </w:pPr>
      <w:bookmarkStart w:id="281" w:name="_Toc29053"/>
      <w:r>
        <w:rPr>
          <w:rFonts w:hint="eastAsia" w:ascii="Times New Roman" w:hAnsi="Times New Roman"/>
          <w:b/>
          <w:lang w:val="en-US" w:eastAsia="zh-CN"/>
        </w:rPr>
        <w:t>19</w:t>
      </w:r>
      <w:r>
        <w:rPr>
          <w:rFonts w:ascii="Times New Roman" w:hAnsi="Times New Roman"/>
          <w:b/>
        </w:rPr>
        <w:t>、优先节能产品明细表（以包为单位分别填写）</w:t>
      </w:r>
      <w:bookmarkEnd w:id="281"/>
      <w:r>
        <w:rPr>
          <w:rFonts w:ascii="Times New Roman" w:hAnsi="Times New Roman"/>
          <w:b/>
        </w:rPr>
        <w:t xml:space="preserve"> </w:t>
      </w:r>
    </w:p>
    <w:p w14:paraId="4D1D10C1">
      <w:pPr>
        <w:pStyle w:val="9"/>
        <w:snapToGrid w:val="0"/>
        <w:spacing w:before="0" w:after="0" w:line="500" w:lineRule="exact"/>
        <w:ind w:firstLine="480"/>
        <w:rPr>
          <w:rFonts w:ascii="Times New Roman" w:hAnsi="Times New Roman" w:eastAsia="仿宋" w:cs="Times New Roman"/>
          <w:sz w:val="24"/>
          <w:szCs w:val="24"/>
        </w:rPr>
      </w:pPr>
    </w:p>
    <w:p w14:paraId="5C8955CC">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14:paraId="56F46FB8">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51"/>
        <w:gridCol w:w="583"/>
        <w:gridCol w:w="950"/>
        <w:gridCol w:w="708"/>
        <w:gridCol w:w="788"/>
        <w:gridCol w:w="1025"/>
        <w:gridCol w:w="791"/>
        <w:gridCol w:w="936"/>
        <w:gridCol w:w="697"/>
        <w:gridCol w:w="937"/>
      </w:tblGrid>
      <w:tr w14:paraId="110F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2C07B153">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14:paraId="11E3D6EE">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14:paraId="66969037">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14:paraId="704D5703">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14:paraId="3872E8F2">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14:paraId="53F6ACC8">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14:paraId="7A43FB3C">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14:paraId="10FABA57">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14:paraId="7C11E6EA">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14:paraId="201E3A18">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14:paraId="50ADB567">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14:paraId="66205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05FDE8B6">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14:paraId="7BAC9D6E">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37D58436">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36D02783">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3E799B4D">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2ACF01E8">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7A33FA7F">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49CE87E7">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1A9405AB">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5BF1F147">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0CAF091C">
            <w:pPr>
              <w:widowControl/>
              <w:spacing w:line="240" w:lineRule="auto"/>
              <w:ind w:firstLine="0" w:firstLineChars="0"/>
              <w:jc w:val="center"/>
              <w:rPr>
                <w:rFonts w:ascii="Times New Roman" w:hAnsi="Times New Roman"/>
                <w:szCs w:val="24"/>
                <w:lang w:val="en-GB"/>
              </w:rPr>
            </w:pPr>
          </w:p>
        </w:tc>
      </w:tr>
      <w:tr w14:paraId="001D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1E500A81">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14:paraId="4463B0BF">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1D472198">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37C2EFB7">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6C6CCB19">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341229BE">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66C11B2B">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3866C274">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4EE45F8F">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74E60F82">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5BF429FA">
            <w:pPr>
              <w:widowControl/>
              <w:spacing w:line="240" w:lineRule="auto"/>
              <w:ind w:firstLine="0" w:firstLineChars="0"/>
              <w:jc w:val="center"/>
              <w:rPr>
                <w:rFonts w:ascii="Times New Roman" w:hAnsi="Times New Roman"/>
                <w:szCs w:val="24"/>
                <w:lang w:val="en-GB"/>
              </w:rPr>
            </w:pPr>
          </w:p>
        </w:tc>
      </w:tr>
      <w:tr w14:paraId="095D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382ACEFE">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14:paraId="057708E1">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0095C4C0">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05BEC272">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631B7A86">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498A501C">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6F663902">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14800A30">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49117AB1">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0BB29396">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0DF23449">
            <w:pPr>
              <w:widowControl/>
              <w:spacing w:line="240" w:lineRule="auto"/>
              <w:ind w:firstLine="0" w:firstLineChars="0"/>
              <w:jc w:val="center"/>
              <w:rPr>
                <w:rFonts w:ascii="Times New Roman" w:hAnsi="Times New Roman"/>
                <w:szCs w:val="24"/>
                <w:lang w:val="en-GB"/>
              </w:rPr>
            </w:pPr>
          </w:p>
        </w:tc>
      </w:tr>
      <w:tr w14:paraId="528C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0299D384">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14:paraId="4F22CA4D">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227FB799">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5873CC1C">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04C1B90F">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64D9AE84">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2B6383A8">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441D8777">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499DE130">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097A34D9">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72037472">
            <w:pPr>
              <w:widowControl/>
              <w:spacing w:line="240" w:lineRule="auto"/>
              <w:ind w:firstLine="0" w:firstLineChars="0"/>
              <w:jc w:val="center"/>
              <w:rPr>
                <w:rFonts w:ascii="Times New Roman" w:hAnsi="Times New Roman"/>
                <w:szCs w:val="24"/>
                <w:lang w:val="en-GB"/>
              </w:rPr>
            </w:pPr>
          </w:p>
        </w:tc>
      </w:tr>
      <w:tr w14:paraId="781C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168F8167">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14:paraId="7DBE24DA">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463B37AE">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6A5E145F">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1638F010">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57FC22D6">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0752302F">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24B4C7F5">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2CEC4439">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63655D58">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3B2C23EC">
            <w:pPr>
              <w:widowControl/>
              <w:spacing w:line="240" w:lineRule="auto"/>
              <w:ind w:firstLine="0" w:firstLineChars="0"/>
              <w:jc w:val="center"/>
              <w:rPr>
                <w:rFonts w:ascii="Times New Roman" w:hAnsi="Times New Roman"/>
                <w:szCs w:val="24"/>
                <w:lang w:val="en-GB"/>
              </w:rPr>
            </w:pPr>
          </w:p>
        </w:tc>
      </w:tr>
      <w:tr w14:paraId="3D81F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73CE5827">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14:paraId="24B6BBC8">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600E1ED3">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3ED60FFB">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5E36A103">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3789C9CB">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49A6D79A">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3F9D8473">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035A00EB">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42A73E10">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1150A376">
            <w:pPr>
              <w:widowControl/>
              <w:spacing w:line="240" w:lineRule="auto"/>
              <w:ind w:firstLine="0" w:firstLineChars="0"/>
              <w:jc w:val="center"/>
              <w:rPr>
                <w:rFonts w:ascii="Times New Roman" w:hAnsi="Times New Roman"/>
                <w:szCs w:val="24"/>
                <w:lang w:val="en-GB"/>
              </w:rPr>
            </w:pPr>
          </w:p>
        </w:tc>
      </w:tr>
      <w:tr w14:paraId="12DE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14:paraId="7316CFD5">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14:paraId="23CCB568">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04DEB282">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14:paraId="477EF3FE">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14:paraId="3E08C55E">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14:paraId="70D54554">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14:paraId="41B46A55">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14:paraId="24FF6AE0">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14:paraId="1E84E1F8">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14:paraId="7CD5C3C6">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3A9964F4">
            <w:pPr>
              <w:widowControl/>
              <w:spacing w:line="240" w:lineRule="auto"/>
              <w:ind w:firstLine="0" w:firstLineChars="0"/>
              <w:jc w:val="center"/>
              <w:rPr>
                <w:rFonts w:ascii="Times New Roman" w:hAnsi="Times New Roman"/>
                <w:szCs w:val="24"/>
                <w:lang w:val="en-GB"/>
              </w:rPr>
            </w:pPr>
          </w:p>
        </w:tc>
      </w:tr>
      <w:tr w14:paraId="07B59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14:paraId="134705B8">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14:paraId="1CD622F1">
      <w:pPr>
        <w:ind w:firstLine="0" w:firstLineChars="0"/>
        <w:rPr>
          <w:rFonts w:ascii="Times New Roman" w:hAnsi="Times New Roman"/>
          <w:szCs w:val="24"/>
        </w:rPr>
      </w:pPr>
      <w:r>
        <w:rPr>
          <w:rFonts w:ascii="Times New Roman" w:hAnsi="Times New Roman"/>
          <w:szCs w:val="24"/>
        </w:rPr>
        <w:t>说明：</w:t>
      </w:r>
    </w:p>
    <w:p w14:paraId="6FEDC8CB">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14:paraId="41DDF420">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14:paraId="335768F1">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14:paraId="4E32CC7D">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14:paraId="5C7AECAC">
      <w:pPr>
        <w:pStyle w:val="14"/>
        <w:snapToGrid w:val="0"/>
        <w:spacing w:line="500" w:lineRule="exact"/>
        <w:ind w:firstLine="560"/>
        <w:rPr>
          <w:rFonts w:ascii="Times New Roman" w:hAnsi="Times New Roman" w:eastAsia="仿宋"/>
          <w:spacing w:val="20"/>
          <w:sz w:val="24"/>
          <w:szCs w:val="24"/>
          <w:lang w:val="en-GB"/>
        </w:rPr>
      </w:pPr>
    </w:p>
    <w:p w14:paraId="53CCA7A3">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14:paraId="670F1508">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14:paraId="240987BD">
      <w:pPr>
        <w:ind w:firstLine="480"/>
        <w:rPr>
          <w:rFonts w:ascii="Times New Roman" w:hAnsi="Times New Roman"/>
        </w:rPr>
      </w:pPr>
    </w:p>
    <w:p w14:paraId="7409774A">
      <w:pPr>
        <w:pStyle w:val="24"/>
        <w:spacing w:line="360" w:lineRule="auto"/>
        <w:ind w:firstLine="0" w:firstLineChars="0"/>
        <w:outlineLvl w:val="3"/>
        <w:rPr>
          <w:rFonts w:ascii="Times New Roman" w:hAnsi="Times New Roman"/>
          <w:b/>
          <w:sz w:val="28"/>
          <w:szCs w:val="28"/>
        </w:rPr>
      </w:pPr>
      <w:bookmarkStart w:id="282" w:name="_Toc24559"/>
      <w:bookmarkStart w:id="283" w:name="_Toc27048"/>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282"/>
      <w:bookmarkEnd w:id="283"/>
    </w:p>
    <w:p w14:paraId="64F17974">
      <w:pPr>
        <w:pStyle w:val="24"/>
        <w:spacing w:line="360" w:lineRule="auto"/>
        <w:ind w:firstLine="199" w:firstLineChars="83"/>
        <w:rPr>
          <w:rFonts w:ascii="Times New Roman" w:hAnsi="Times New Roman"/>
        </w:rPr>
      </w:pPr>
    </w:p>
    <w:p w14:paraId="38EF1103">
      <w:pPr>
        <w:ind w:firstLine="482"/>
        <w:jc w:val="center"/>
        <w:outlineLvl w:val="2"/>
        <w:rPr>
          <w:rFonts w:ascii="Times New Roman" w:hAnsi="Times New Roman"/>
          <w:b/>
        </w:rPr>
      </w:pPr>
      <w:bookmarkStart w:id="284" w:name="_Toc27844"/>
      <w:r>
        <w:rPr>
          <w:rFonts w:hint="eastAsia" w:ascii="Times New Roman" w:hAnsi="Times New Roman"/>
          <w:b/>
          <w:lang w:val="en-US" w:eastAsia="zh-CN"/>
        </w:rPr>
        <w:t>20</w:t>
      </w:r>
      <w:r>
        <w:rPr>
          <w:rFonts w:ascii="Times New Roman" w:hAnsi="Times New Roman"/>
          <w:b/>
        </w:rPr>
        <w:t>、环境标志产品明细表（以包为单位分别填写）</w:t>
      </w:r>
      <w:bookmarkEnd w:id="284"/>
      <w:r>
        <w:rPr>
          <w:rFonts w:ascii="Times New Roman" w:hAnsi="Times New Roman"/>
          <w:b/>
        </w:rPr>
        <w:t xml:space="preserve"> </w:t>
      </w:r>
    </w:p>
    <w:p w14:paraId="1154F09B">
      <w:pPr>
        <w:pStyle w:val="8"/>
        <w:spacing w:line="500" w:lineRule="exact"/>
        <w:ind w:left="5250" w:firstLine="560"/>
        <w:rPr>
          <w:rFonts w:ascii="Times New Roman" w:hAnsi="Times New Roman"/>
          <w:sz w:val="28"/>
          <w:szCs w:val="28"/>
        </w:rPr>
      </w:pPr>
    </w:p>
    <w:p w14:paraId="6E486492">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14:paraId="39519941">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579"/>
        <w:gridCol w:w="722"/>
        <w:gridCol w:w="993"/>
        <w:gridCol w:w="1007"/>
        <w:gridCol w:w="582"/>
        <w:gridCol w:w="993"/>
        <w:gridCol w:w="850"/>
        <w:gridCol w:w="816"/>
        <w:gridCol w:w="587"/>
        <w:gridCol w:w="937"/>
      </w:tblGrid>
      <w:tr w14:paraId="711C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1002A9FA">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14:paraId="64B28C69">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14:paraId="78A86FA2">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14:paraId="216926A7">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14:paraId="7C8B8D88">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14:paraId="48FBFCE6">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14:paraId="38FBD8C5">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14:paraId="47AE6172">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14:paraId="69224C87">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14:paraId="07BEE2E9">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14:paraId="27FA0FD5">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14:paraId="35DB6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16B54581">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795B63B3">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3E8230D4">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32B97E8C">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5B8D23EB">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577F3B96">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335BC45A">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43B044BB">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5778E5AC">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50EE98B3">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7E0DDB0B">
            <w:pPr>
              <w:widowControl/>
              <w:spacing w:line="240" w:lineRule="auto"/>
              <w:ind w:firstLine="0" w:firstLineChars="0"/>
              <w:jc w:val="center"/>
              <w:rPr>
                <w:rFonts w:ascii="Times New Roman" w:hAnsi="Times New Roman"/>
                <w:szCs w:val="24"/>
                <w:lang w:val="en-GB"/>
              </w:rPr>
            </w:pPr>
          </w:p>
        </w:tc>
      </w:tr>
      <w:tr w14:paraId="36E4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5B2154B4">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2FB5E33F">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456EA8F7">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310C1C08">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15B44F17">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13FCF774">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13DB066B">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11F1FD26">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5C82EEEC">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456BD6DD">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17084213">
            <w:pPr>
              <w:widowControl/>
              <w:spacing w:line="240" w:lineRule="auto"/>
              <w:ind w:firstLine="0" w:firstLineChars="0"/>
              <w:jc w:val="center"/>
              <w:rPr>
                <w:rFonts w:ascii="Times New Roman" w:hAnsi="Times New Roman"/>
                <w:szCs w:val="24"/>
                <w:lang w:val="en-GB"/>
              </w:rPr>
            </w:pPr>
          </w:p>
        </w:tc>
      </w:tr>
      <w:tr w14:paraId="313F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0D599500">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321CA6C5">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38E04B57">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2E0F0247">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6A864651">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68B5094B">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304793D7">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69C00887">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36C8DC61">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1B61E0FE">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6C5D3362">
            <w:pPr>
              <w:widowControl/>
              <w:spacing w:line="240" w:lineRule="auto"/>
              <w:ind w:firstLine="0" w:firstLineChars="0"/>
              <w:jc w:val="center"/>
              <w:rPr>
                <w:rFonts w:ascii="Times New Roman" w:hAnsi="Times New Roman"/>
                <w:szCs w:val="24"/>
                <w:lang w:val="en-GB"/>
              </w:rPr>
            </w:pPr>
          </w:p>
        </w:tc>
      </w:tr>
      <w:tr w14:paraId="3B1D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0F12D256">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5093D13E">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2E01B73C">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02240895">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3297E525">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390C6C2C">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5605DD41">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2C6BC66C">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01F8D135">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0EB229D1">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6871C725">
            <w:pPr>
              <w:widowControl/>
              <w:spacing w:line="240" w:lineRule="auto"/>
              <w:ind w:firstLine="0" w:firstLineChars="0"/>
              <w:jc w:val="center"/>
              <w:rPr>
                <w:rFonts w:ascii="Times New Roman" w:hAnsi="Times New Roman"/>
                <w:szCs w:val="24"/>
                <w:lang w:val="en-GB"/>
              </w:rPr>
            </w:pPr>
          </w:p>
        </w:tc>
      </w:tr>
      <w:tr w14:paraId="0596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23F64BF1">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1DD97595">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605CEA15">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2339EA02">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3350809D">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21C956BF">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5AB62268">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44B9561C">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019DCCEE">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7E1B2FCB">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44257606">
            <w:pPr>
              <w:widowControl/>
              <w:spacing w:line="240" w:lineRule="auto"/>
              <w:ind w:firstLine="0" w:firstLineChars="0"/>
              <w:jc w:val="center"/>
              <w:rPr>
                <w:rFonts w:ascii="Times New Roman" w:hAnsi="Times New Roman"/>
                <w:szCs w:val="24"/>
                <w:lang w:val="en-GB"/>
              </w:rPr>
            </w:pPr>
          </w:p>
        </w:tc>
      </w:tr>
      <w:tr w14:paraId="1E7A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44B15D13">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409C3308">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3F29A33A">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486507FC">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1A849763">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0CAB60C3">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38170477">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3ED668E2">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4C0739E1">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3F4EA3C5">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028AFA69">
            <w:pPr>
              <w:widowControl/>
              <w:spacing w:line="240" w:lineRule="auto"/>
              <w:ind w:firstLine="0" w:firstLineChars="0"/>
              <w:jc w:val="center"/>
              <w:rPr>
                <w:rFonts w:ascii="Times New Roman" w:hAnsi="Times New Roman"/>
                <w:szCs w:val="24"/>
                <w:lang w:val="en-GB"/>
              </w:rPr>
            </w:pPr>
          </w:p>
        </w:tc>
      </w:tr>
      <w:tr w14:paraId="150DD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14:paraId="5D366037">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14:paraId="49F53E58">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14:paraId="0EBA85EF">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4F7506BE">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14:paraId="5106660D">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14:paraId="66D2346A">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14:paraId="250FC5BA">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14:paraId="72B45430">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14:paraId="3326809E">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14:paraId="4B22DFB3">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14:paraId="0CE48F6E">
            <w:pPr>
              <w:widowControl/>
              <w:spacing w:line="240" w:lineRule="auto"/>
              <w:ind w:firstLine="0" w:firstLineChars="0"/>
              <w:jc w:val="center"/>
              <w:rPr>
                <w:rFonts w:ascii="Times New Roman" w:hAnsi="Times New Roman"/>
                <w:szCs w:val="24"/>
                <w:lang w:val="en-GB"/>
              </w:rPr>
            </w:pPr>
          </w:p>
        </w:tc>
      </w:tr>
      <w:tr w14:paraId="32CA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14:paraId="5538090D">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14:paraId="58E041F5">
      <w:pPr>
        <w:ind w:firstLine="0" w:firstLineChars="0"/>
        <w:rPr>
          <w:rFonts w:ascii="Times New Roman" w:hAnsi="Times New Roman"/>
          <w:szCs w:val="24"/>
        </w:rPr>
      </w:pPr>
      <w:r>
        <w:rPr>
          <w:rFonts w:ascii="Times New Roman" w:hAnsi="Times New Roman"/>
          <w:szCs w:val="24"/>
        </w:rPr>
        <w:t>说明：</w:t>
      </w:r>
    </w:p>
    <w:p w14:paraId="4E9BE556">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14:paraId="34D59C46">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14:paraId="3D9D70B7">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14:paraId="06D96927">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14:paraId="1FA90D7E">
      <w:pPr>
        <w:snapToGrid w:val="0"/>
        <w:spacing w:line="500" w:lineRule="exact"/>
        <w:ind w:firstLine="0" w:firstLineChars="0"/>
        <w:rPr>
          <w:rFonts w:ascii="Times New Roman" w:hAnsi="Times New Roman"/>
          <w:spacing w:val="20"/>
          <w:szCs w:val="24"/>
          <w:lang w:val="en-GB"/>
        </w:rPr>
      </w:pPr>
    </w:p>
    <w:p w14:paraId="19F075F4">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14:paraId="7D2C4773">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14:paraId="288AD3A9">
      <w:pPr>
        <w:pStyle w:val="24"/>
        <w:spacing w:line="360" w:lineRule="auto"/>
        <w:ind w:left="0" w:leftChars="0" w:firstLine="0" w:firstLineChars="0"/>
        <w:rPr>
          <w:rFonts w:ascii="Times New Roman" w:hAnsi="Times New Roman"/>
        </w:rPr>
      </w:pPr>
    </w:p>
    <w:p w14:paraId="68109AC4">
      <w:pPr>
        <w:pStyle w:val="24"/>
        <w:spacing w:line="360" w:lineRule="auto"/>
        <w:ind w:left="480" w:firstLine="0" w:firstLineChars="0"/>
        <w:outlineLvl w:val="3"/>
        <w:rPr>
          <w:rFonts w:ascii="Times New Roman" w:hAnsi="Times New Roman"/>
          <w:b/>
          <w:sz w:val="28"/>
          <w:szCs w:val="28"/>
        </w:rPr>
      </w:pPr>
      <w:bookmarkStart w:id="285" w:name="_Toc28911"/>
      <w:bookmarkStart w:id="286" w:name="_Toc27620"/>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285"/>
      <w:bookmarkEnd w:id="286"/>
    </w:p>
    <w:p w14:paraId="3AA0BE58">
      <w:pPr>
        <w:pStyle w:val="24"/>
        <w:spacing w:line="360" w:lineRule="auto"/>
        <w:ind w:left="480" w:firstLine="199" w:firstLineChars="83"/>
        <w:rPr>
          <w:rFonts w:ascii="Times New Roman" w:hAnsi="Times New Roman"/>
        </w:rPr>
      </w:pPr>
    </w:p>
    <w:p w14:paraId="30B99E35">
      <w:pPr>
        <w:ind w:firstLine="482"/>
        <w:jc w:val="center"/>
        <w:outlineLvl w:val="3"/>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14:paraId="35C18E52">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14:paraId="4678FECA">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14:paraId="2760B1EA">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14:paraId="185F6DDA">
      <w:pPr>
        <w:ind w:firstLine="480"/>
        <w:rPr>
          <w:rFonts w:ascii="Times New Roman" w:hAnsi="Times New Roman"/>
        </w:rPr>
      </w:pPr>
      <w:r>
        <w:rPr>
          <w:rFonts w:ascii="Times New Roman" w:hAnsi="Times New Roman"/>
        </w:rPr>
        <w:t>……</w:t>
      </w:r>
    </w:p>
    <w:p w14:paraId="41F51EF9">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14:paraId="404B03C6">
      <w:pPr>
        <w:ind w:firstLine="480"/>
        <w:rPr>
          <w:rFonts w:ascii="Times New Roman" w:hAnsi="Times New Roman"/>
        </w:rPr>
      </w:pPr>
      <w:r>
        <w:rPr>
          <w:rFonts w:ascii="Times New Roman" w:hAnsi="Times New Roman"/>
        </w:rPr>
        <w:t>本企业对上述声明内容的真实性负责。如有虚假，将依法承担相应责任。</w:t>
      </w:r>
    </w:p>
    <w:p w14:paraId="0B601FDA">
      <w:pPr>
        <w:ind w:firstLine="480"/>
        <w:jc w:val="right"/>
        <w:rPr>
          <w:rFonts w:ascii="Times New Roman" w:hAnsi="Times New Roman"/>
        </w:rPr>
      </w:pPr>
      <w:r>
        <w:rPr>
          <w:rFonts w:ascii="Times New Roman" w:hAnsi="Times New Roman"/>
        </w:rPr>
        <w:t>企业名称（公章）：</w:t>
      </w:r>
    </w:p>
    <w:p w14:paraId="757E5A20">
      <w:pPr>
        <w:ind w:right="960" w:firstLine="480"/>
        <w:jc w:val="center"/>
        <w:rPr>
          <w:rFonts w:ascii="Times New Roman" w:hAnsi="Times New Roman"/>
        </w:rPr>
      </w:pPr>
      <w:r>
        <w:rPr>
          <w:rFonts w:ascii="Times New Roman" w:hAnsi="Times New Roman"/>
        </w:rPr>
        <w:t xml:space="preserve">                                              日 期：</w:t>
      </w:r>
    </w:p>
    <w:p w14:paraId="07E3DC53">
      <w:pPr>
        <w:ind w:firstLine="480"/>
        <w:rPr>
          <w:rFonts w:ascii="Times New Roman" w:hAnsi="Times New Roman"/>
        </w:rPr>
      </w:pPr>
    </w:p>
    <w:p w14:paraId="29D4F4DC">
      <w:pPr>
        <w:ind w:firstLine="480"/>
        <w:rPr>
          <w:rFonts w:ascii="Times New Roman" w:hAnsi="Times New Roman"/>
        </w:rPr>
      </w:pPr>
    </w:p>
    <w:p w14:paraId="181375CF">
      <w:pPr>
        <w:ind w:firstLine="480"/>
        <w:rPr>
          <w:rFonts w:ascii="Times New Roman" w:hAnsi="Times New Roman"/>
        </w:rPr>
      </w:pPr>
    </w:p>
    <w:p w14:paraId="0C5CB4F2">
      <w:pPr>
        <w:ind w:firstLine="480"/>
        <w:rPr>
          <w:rFonts w:ascii="Times New Roman" w:hAnsi="Times New Roman"/>
        </w:rPr>
      </w:pPr>
      <w:r>
        <w:rPr>
          <w:rFonts w:ascii="Times New Roman" w:hAnsi="Times New Roman"/>
        </w:rPr>
        <w:t>注：</w:t>
      </w:r>
    </w:p>
    <w:p w14:paraId="23A96C3B">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14:paraId="5A9ED0F2">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14:paraId="722B9483">
      <w:pPr>
        <w:pStyle w:val="8"/>
        <w:ind w:right="560" w:firstLine="560"/>
        <w:jc w:val="right"/>
        <w:rPr>
          <w:rFonts w:ascii="Times New Roman" w:hAnsi="Times New Roman"/>
          <w:sz w:val="28"/>
          <w:szCs w:val="28"/>
        </w:rPr>
      </w:pPr>
    </w:p>
    <w:p w14:paraId="52BA5B77">
      <w:pPr>
        <w:ind w:firstLine="482"/>
        <w:jc w:val="center"/>
        <w:outlineLvl w:val="3"/>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14:paraId="17FDA90D">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14:paraId="0B012B3E">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14:paraId="5AC349B4">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14:paraId="055CB260">
      <w:pPr>
        <w:pStyle w:val="24"/>
        <w:ind w:left="480" w:firstLine="480"/>
        <w:rPr>
          <w:rFonts w:ascii="Times New Roman" w:hAnsi="Times New Roman"/>
          <w:lang w:val="en-GB"/>
        </w:rPr>
      </w:pPr>
    </w:p>
    <w:p w14:paraId="38865DE8">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14:paraId="39B5891D">
      <w:pPr>
        <w:ind w:firstLine="0" w:firstLineChars="0"/>
        <w:rPr>
          <w:rFonts w:ascii="Times New Roman" w:hAnsi="Times New Roman"/>
        </w:rPr>
      </w:pPr>
    </w:p>
    <w:p w14:paraId="2E83C6CF">
      <w:pPr>
        <w:ind w:firstLine="0" w:firstLineChars="0"/>
        <w:rPr>
          <w:rFonts w:ascii="Times New Roman" w:hAnsi="Times New Roman"/>
        </w:rPr>
      </w:pPr>
    </w:p>
    <w:p w14:paraId="4B64C1E6">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14:paraId="58D6B09E">
      <w:pPr>
        <w:pStyle w:val="24"/>
        <w:spacing w:line="360" w:lineRule="auto"/>
        <w:ind w:firstLine="199" w:firstLineChars="83"/>
        <w:rPr>
          <w:rFonts w:ascii="Times New Roman" w:hAnsi="Times New Roman"/>
        </w:rPr>
      </w:pPr>
    </w:p>
    <w:p w14:paraId="318C85FF">
      <w:pPr>
        <w:pStyle w:val="24"/>
        <w:spacing w:line="360" w:lineRule="auto"/>
        <w:ind w:firstLine="199" w:firstLineChars="83"/>
        <w:rPr>
          <w:rFonts w:ascii="Times New Roman" w:hAnsi="Times New Roman"/>
        </w:rPr>
      </w:pPr>
    </w:p>
    <w:p w14:paraId="0BDE2964">
      <w:pPr>
        <w:pStyle w:val="24"/>
        <w:spacing w:line="360" w:lineRule="auto"/>
        <w:ind w:firstLine="199" w:firstLineChars="83"/>
        <w:rPr>
          <w:rFonts w:ascii="Times New Roman" w:hAnsi="Times New Roman"/>
        </w:rPr>
      </w:pPr>
    </w:p>
    <w:p w14:paraId="59CD6F57">
      <w:pPr>
        <w:pStyle w:val="24"/>
        <w:spacing w:line="360" w:lineRule="auto"/>
        <w:ind w:firstLine="199" w:firstLineChars="83"/>
        <w:rPr>
          <w:rFonts w:ascii="Times New Roman" w:hAnsi="Times New Roman"/>
        </w:rPr>
      </w:pPr>
    </w:p>
    <w:p w14:paraId="4DA510C7">
      <w:pPr>
        <w:pStyle w:val="24"/>
        <w:spacing w:line="360" w:lineRule="auto"/>
        <w:ind w:firstLine="199" w:firstLineChars="83"/>
        <w:rPr>
          <w:rFonts w:ascii="Times New Roman" w:hAnsi="Times New Roman"/>
        </w:rPr>
      </w:pPr>
    </w:p>
    <w:p w14:paraId="60FEEB81">
      <w:pPr>
        <w:pStyle w:val="24"/>
        <w:spacing w:line="360" w:lineRule="auto"/>
        <w:ind w:firstLine="199" w:firstLineChars="83"/>
        <w:rPr>
          <w:rFonts w:ascii="Times New Roman" w:hAnsi="Times New Roman"/>
        </w:rPr>
      </w:pPr>
    </w:p>
    <w:p w14:paraId="4927FDD8">
      <w:pPr>
        <w:pStyle w:val="24"/>
        <w:spacing w:line="360" w:lineRule="auto"/>
        <w:ind w:firstLine="199" w:firstLineChars="83"/>
        <w:rPr>
          <w:rFonts w:ascii="Times New Roman" w:hAnsi="Times New Roman"/>
        </w:rPr>
      </w:pPr>
    </w:p>
    <w:p w14:paraId="4F7C2E21">
      <w:pPr>
        <w:pStyle w:val="24"/>
        <w:spacing w:line="360" w:lineRule="auto"/>
        <w:ind w:firstLine="199" w:firstLineChars="83"/>
        <w:rPr>
          <w:rFonts w:ascii="Times New Roman" w:hAnsi="Times New Roman"/>
        </w:rPr>
      </w:pPr>
    </w:p>
    <w:p w14:paraId="1BFCEA26">
      <w:pPr>
        <w:pStyle w:val="24"/>
        <w:spacing w:line="360" w:lineRule="auto"/>
        <w:ind w:firstLine="199" w:firstLineChars="83"/>
        <w:rPr>
          <w:rFonts w:ascii="Times New Roman" w:hAnsi="Times New Roman"/>
        </w:rPr>
      </w:pPr>
    </w:p>
    <w:p w14:paraId="1E9D18E3">
      <w:pPr>
        <w:pStyle w:val="24"/>
        <w:spacing w:line="360" w:lineRule="auto"/>
        <w:ind w:firstLine="199" w:firstLineChars="83"/>
        <w:rPr>
          <w:rFonts w:ascii="Times New Roman" w:hAnsi="Times New Roman"/>
        </w:rPr>
      </w:pPr>
    </w:p>
    <w:p w14:paraId="0420FDE6">
      <w:pPr>
        <w:pStyle w:val="24"/>
        <w:spacing w:line="360" w:lineRule="auto"/>
        <w:ind w:firstLine="199" w:firstLineChars="83"/>
        <w:rPr>
          <w:rFonts w:ascii="Times New Roman" w:hAnsi="Times New Roman"/>
        </w:rPr>
      </w:pPr>
    </w:p>
    <w:p w14:paraId="25C8021C">
      <w:pPr>
        <w:pStyle w:val="24"/>
        <w:spacing w:line="360" w:lineRule="auto"/>
        <w:ind w:firstLine="199" w:firstLineChars="83"/>
        <w:rPr>
          <w:rFonts w:ascii="Times New Roman" w:hAnsi="Times New Roman"/>
        </w:rPr>
      </w:pPr>
    </w:p>
    <w:p w14:paraId="20F3223F">
      <w:pPr>
        <w:pStyle w:val="24"/>
        <w:spacing w:line="360" w:lineRule="auto"/>
        <w:ind w:firstLine="199" w:firstLineChars="83"/>
        <w:rPr>
          <w:rFonts w:ascii="Times New Roman" w:hAnsi="Times New Roman"/>
        </w:rPr>
      </w:pPr>
    </w:p>
    <w:p w14:paraId="3EE0B3C3">
      <w:pPr>
        <w:pStyle w:val="24"/>
        <w:spacing w:line="360" w:lineRule="auto"/>
        <w:ind w:firstLine="199" w:firstLineChars="83"/>
        <w:rPr>
          <w:rFonts w:ascii="Times New Roman" w:hAnsi="Times New Roman"/>
        </w:rPr>
      </w:pPr>
    </w:p>
    <w:p w14:paraId="6F40F7E2">
      <w:pPr>
        <w:pStyle w:val="24"/>
        <w:spacing w:line="360" w:lineRule="auto"/>
        <w:ind w:firstLine="0" w:firstLineChars="0"/>
        <w:outlineLvl w:val="2"/>
        <w:rPr>
          <w:rFonts w:ascii="Times New Roman" w:hAnsi="Times New Roman"/>
          <w:b/>
          <w:sz w:val="28"/>
          <w:szCs w:val="28"/>
        </w:rPr>
      </w:pPr>
      <w:bookmarkStart w:id="287" w:name="_Toc28600"/>
      <w:bookmarkStart w:id="288" w:name="_Toc2497"/>
      <w:bookmarkStart w:id="289" w:name="_Toc1456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287"/>
      <w:bookmarkEnd w:id="288"/>
      <w:bookmarkEnd w:id="289"/>
    </w:p>
    <w:p w14:paraId="5CCB61BC">
      <w:pPr>
        <w:pStyle w:val="24"/>
        <w:spacing w:line="360" w:lineRule="auto"/>
        <w:ind w:firstLine="199" w:firstLineChars="83"/>
        <w:rPr>
          <w:rFonts w:ascii="Times New Roman" w:hAnsi="Times New Roman"/>
        </w:rPr>
      </w:pPr>
    </w:p>
    <w:p w14:paraId="7F6FFFF2">
      <w:pPr>
        <w:ind w:firstLine="482"/>
        <w:jc w:val="center"/>
        <w:outlineLvl w:val="2"/>
        <w:rPr>
          <w:rFonts w:ascii="Times New Roman" w:hAnsi="Times New Roman"/>
          <w:b/>
        </w:rPr>
      </w:pPr>
      <w:bookmarkStart w:id="290" w:name="_Toc18417"/>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bookmarkEnd w:id="290"/>
    </w:p>
    <w:p w14:paraId="48E4BB67">
      <w:pPr>
        <w:ind w:firstLine="560"/>
        <w:jc w:val="center"/>
        <w:rPr>
          <w:rFonts w:ascii="Times New Roman" w:hAnsi="Times New Roman"/>
          <w:sz w:val="28"/>
          <w:szCs w:val="28"/>
        </w:rPr>
      </w:pPr>
    </w:p>
    <w:p w14:paraId="1D9EFA90">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14:paraId="43AA4E7F">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14:paraId="64F99668">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14:paraId="71ED7827">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14:paraId="05111139">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14:paraId="2F165E22">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14:paraId="773DA60F">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14:paraId="2FCB596C">
      <w:pPr>
        <w:pStyle w:val="24"/>
        <w:spacing w:line="360" w:lineRule="auto"/>
        <w:ind w:firstLine="199" w:firstLineChars="83"/>
        <w:rPr>
          <w:rFonts w:ascii="Times New Roman" w:hAnsi="Times New Roman"/>
        </w:rPr>
      </w:pPr>
    </w:p>
    <w:p w14:paraId="5FA4ABE7">
      <w:pPr>
        <w:pStyle w:val="24"/>
        <w:spacing w:line="360" w:lineRule="auto"/>
        <w:ind w:firstLine="199" w:firstLineChars="83"/>
        <w:rPr>
          <w:rFonts w:ascii="Times New Roman" w:hAnsi="Times New Roman"/>
        </w:rPr>
      </w:pPr>
    </w:p>
    <w:p w14:paraId="52C25BB7">
      <w:pPr>
        <w:pStyle w:val="24"/>
        <w:spacing w:line="360" w:lineRule="auto"/>
        <w:ind w:firstLine="199" w:firstLineChars="83"/>
        <w:rPr>
          <w:rFonts w:ascii="Times New Roman" w:hAnsi="Times New Roman"/>
        </w:rPr>
      </w:pPr>
    </w:p>
    <w:p w14:paraId="6D858592">
      <w:pPr>
        <w:pStyle w:val="24"/>
        <w:spacing w:line="360" w:lineRule="auto"/>
        <w:ind w:firstLine="199" w:firstLineChars="83"/>
        <w:rPr>
          <w:rFonts w:ascii="Times New Roman" w:hAnsi="Times New Roman"/>
        </w:rPr>
      </w:pPr>
    </w:p>
    <w:p w14:paraId="2B309F61">
      <w:pPr>
        <w:pStyle w:val="24"/>
        <w:spacing w:line="360" w:lineRule="auto"/>
        <w:ind w:firstLine="199" w:firstLineChars="83"/>
        <w:rPr>
          <w:rFonts w:ascii="Times New Roman" w:hAnsi="Times New Roman"/>
        </w:rPr>
      </w:pPr>
    </w:p>
    <w:p w14:paraId="59BF5475">
      <w:pPr>
        <w:pStyle w:val="24"/>
        <w:spacing w:line="360" w:lineRule="auto"/>
        <w:ind w:firstLine="199" w:firstLineChars="83"/>
        <w:rPr>
          <w:rFonts w:ascii="Times New Roman" w:hAnsi="Times New Roman"/>
        </w:rPr>
      </w:pPr>
    </w:p>
    <w:p w14:paraId="39167440">
      <w:pPr>
        <w:pStyle w:val="24"/>
        <w:spacing w:line="360" w:lineRule="auto"/>
        <w:ind w:firstLine="199" w:firstLineChars="83"/>
        <w:rPr>
          <w:rFonts w:ascii="Times New Roman" w:hAnsi="Times New Roman"/>
        </w:rPr>
      </w:pPr>
    </w:p>
    <w:p w14:paraId="444A5B24">
      <w:pPr>
        <w:pStyle w:val="24"/>
        <w:spacing w:line="360" w:lineRule="auto"/>
        <w:ind w:firstLine="199" w:firstLineChars="83"/>
        <w:rPr>
          <w:rFonts w:ascii="Times New Roman" w:hAnsi="Times New Roman"/>
        </w:rPr>
      </w:pPr>
    </w:p>
    <w:p w14:paraId="49E4972C">
      <w:pPr>
        <w:pStyle w:val="24"/>
        <w:spacing w:line="360" w:lineRule="auto"/>
        <w:ind w:firstLine="199" w:firstLineChars="83"/>
        <w:rPr>
          <w:rFonts w:ascii="Times New Roman" w:hAnsi="Times New Roman"/>
        </w:rPr>
      </w:pPr>
    </w:p>
    <w:p w14:paraId="2A945FE4">
      <w:pPr>
        <w:pStyle w:val="24"/>
        <w:spacing w:line="360" w:lineRule="auto"/>
        <w:ind w:firstLine="199" w:firstLineChars="83"/>
        <w:rPr>
          <w:rFonts w:ascii="Times New Roman" w:hAnsi="Times New Roman"/>
        </w:rPr>
      </w:pPr>
    </w:p>
    <w:p w14:paraId="2EE3B0B3">
      <w:pPr>
        <w:pStyle w:val="24"/>
        <w:spacing w:line="360" w:lineRule="auto"/>
        <w:ind w:firstLine="199" w:firstLineChars="83"/>
        <w:rPr>
          <w:rFonts w:ascii="Times New Roman" w:hAnsi="Times New Roman"/>
        </w:rPr>
      </w:pPr>
    </w:p>
    <w:p w14:paraId="3E377DDF">
      <w:pPr>
        <w:pStyle w:val="24"/>
        <w:spacing w:line="360" w:lineRule="auto"/>
        <w:ind w:firstLine="199" w:firstLineChars="83"/>
        <w:rPr>
          <w:rFonts w:ascii="Times New Roman" w:hAnsi="Times New Roman"/>
        </w:rPr>
      </w:pPr>
    </w:p>
    <w:p w14:paraId="31452679">
      <w:pPr>
        <w:pStyle w:val="24"/>
        <w:spacing w:line="360" w:lineRule="auto"/>
        <w:ind w:firstLine="199" w:firstLineChars="83"/>
        <w:rPr>
          <w:rFonts w:ascii="Times New Roman" w:hAnsi="Times New Roman"/>
        </w:rPr>
      </w:pPr>
    </w:p>
    <w:p w14:paraId="636B79C1">
      <w:pPr>
        <w:pStyle w:val="24"/>
        <w:spacing w:line="360" w:lineRule="auto"/>
        <w:ind w:firstLine="199" w:firstLineChars="83"/>
        <w:rPr>
          <w:rFonts w:ascii="Times New Roman" w:hAnsi="Times New Roman"/>
        </w:rPr>
      </w:pPr>
    </w:p>
    <w:p w14:paraId="7D0E80DC">
      <w:pPr>
        <w:pStyle w:val="24"/>
        <w:spacing w:line="360" w:lineRule="auto"/>
        <w:ind w:firstLine="199" w:firstLineChars="83"/>
        <w:rPr>
          <w:rFonts w:ascii="Times New Roman" w:hAnsi="Times New Roman"/>
        </w:rPr>
      </w:pPr>
    </w:p>
    <w:p w14:paraId="1872AB47">
      <w:pPr>
        <w:pStyle w:val="24"/>
        <w:spacing w:line="360" w:lineRule="auto"/>
        <w:ind w:firstLine="199" w:firstLineChars="83"/>
        <w:rPr>
          <w:rFonts w:ascii="Times New Roman" w:hAnsi="Times New Roman"/>
        </w:rPr>
      </w:pPr>
    </w:p>
    <w:p w14:paraId="1B1B6365">
      <w:pPr>
        <w:pStyle w:val="24"/>
        <w:spacing w:line="360" w:lineRule="auto"/>
        <w:ind w:firstLine="0" w:firstLineChars="0"/>
        <w:outlineLvl w:val="3"/>
        <w:rPr>
          <w:rFonts w:ascii="Times New Roman" w:hAnsi="Times New Roman"/>
          <w:b/>
          <w:sz w:val="28"/>
          <w:szCs w:val="28"/>
        </w:rPr>
      </w:pPr>
      <w:bookmarkStart w:id="291" w:name="_Toc24685"/>
      <w:bookmarkStart w:id="292" w:name="_Toc1801"/>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291"/>
      <w:bookmarkEnd w:id="292"/>
    </w:p>
    <w:p w14:paraId="1B9F5FEF">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14:paraId="0D55E181">
      <w:pPr>
        <w:pStyle w:val="24"/>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14:paraId="009BBEB8">
      <w:pPr>
        <w:pStyle w:val="24"/>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14:paraId="6539563A">
      <w:pPr>
        <w:pStyle w:val="24"/>
        <w:spacing w:line="360" w:lineRule="auto"/>
        <w:ind w:firstLine="199" w:firstLineChars="83"/>
        <w:outlineLvl w:val="2"/>
        <w:rPr>
          <w:rFonts w:ascii="Times New Roman" w:hAnsi="Times New Roman"/>
        </w:rPr>
      </w:pPr>
      <w:bookmarkStart w:id="293" w:name="_Toc7609"/>
      <w:r>
        <w:rPr>
          <w:rFonts w:hint="eastAsia" w:ascii="Times New Roman" w:hAnsi="Times New Roman"/>
        </w:rPr>
        <w:t>1.自觉遵守国家法律法规及有关廉政建设制度。</w:t>
      </w:r>
      <w:bookmarkEnd w:id="293"/>
      <w:r>
        <w:rPr>
          <w:rFonts w:hint="eastAsia" w:ascii="Times New Roman" w:hAnsi="Times New Roman"/>
        </w:rPr>
        <w:t xml:space="preserve"> </w:t>
      </w:r>
    </w:p>
    <w:p w14:paraId="19B660EE">
      <w:pPr>
        <w:pStyle w:val="24"/>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14:paraId="79E54AAC">
      <w:pPr>
        <w:pStyle w:val="24"/>
        <w:spacing w:line="360" w:lineRule="auto"/>
        <w:ind w:firstLine="199" w:firstLineChars="83"/>
        <w:rPr>
          <w:rFonts w:ascii="Times New Roman" w:hAnsi="Times New Roman"/>
        </w:rPr>
      </w:pPr>
      <w:r>
        <w:rPr>
          <w:rFonts w:hint="eastAsia" w:ascii="Times New Roman" w:hAnsi="Times New Roman"/>
        </w:rPr>
        <w:t>3.按照</w:t>
      </w:r>
      <w:r>
        <w:rPr>
          <w:rFonts w:hint="eastAsia" w:ascii="Times New Roman" w:hAnsi="Times New Roman"/>
          <w:lang w:eastAsia="zh-CN"/>
        </w:rPr>
        <w:t>磋商文件</w:t>
      </w:r>
      <w:r>
        <w:rPr>
          <w:rFonts w:hint="eastAsia" w:ascii="Times New Roman" w:hAnsi="Times New Roman"/>
        </w:rPr>
        <w:t xml:space="preserve">规定的方式进行投标，不隐瞒本单位投标资质的真实情况，投标资质符合规定。 </w:t>
      </w:r>
    </w:p>
    <w:p w14:paraId="11AF3565">
      <w:pPr>
        <w:pStyle w:val="24"/>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14:paraId="344B748E">
      <w:pPr>
        <w:pStyle w:val="24"/>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14:paraId="5E35B2E5">
      <w:pPr>
        <w:pStyle w:val="24"/>
        <w:spacing w:line="360" w:lineRule="auto"/>
        <w:ind w:firstLine="199" w:firstLineChars="83"/>
        <w:outlineLvl w:val="2"/>
        <w:rPr>
          <w:rFonts w:ascii="Times New Roman" w:hAnsi="Times New Roman"/>
        </w:rPr>
      </w:pPr>
      <w:bookmarkStart w:id="294" w:name="_Toc15355"/>
      <w:r>
        <w:rPr>
          <w:rFonts w:hint="eastAsia" w:ascii="Times New Roman" w:hAnsi="Times New Roman"/>
        </w:rPr>
        <w:t>6.不向涉及招标的部门、科室及个人支付好处费、介绍费。</w:t>
      </w:r>
      <w:bookmarkEnd w:id="294"/>
    </w:p>
    <w:p w14:paraId="602C5A15">
      <w:pPr>
        <w:pStyle w:val="24"/>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14:paraId="243F484D">
      <w:pPr>
        <w:pStyle w:val="24"/>
        <w:spacing w:line="360" w:lineRule="auto"/>
        <w:ind w:firstLine="199" w:firstLineChars="83"/>
        <w:outlineLvl w:val="2"/>
        <w:rPr>
          <w:rFonts w:ascii="Times New Roman" w:hAnsi="Times New Roman"/>
        </w:rPr>
      </w:pPr>
      <w:bookmarkStart w:id="295" w:name="_Toc4504"/>
      <w:r>
        <w:rPr>
          <w:rFonts w:hint="eastAsia" w:ascii="Times New Roman" w:hAnsi="Times New Roman"/>
        </w:rPr>
        <w:t>8.不向招标人员的配偶、子女分包此次招标项目。</w:t>
      </w:r>
      <w:bookmarkEnd w:id="295"/>
    </w:p>
    <w:p w14:paraId="289A6D87">
      <w:pPr>
        <w:pStyle w:val="24"/>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14:paraId="49D477EC">
      <w:pPr>
        <w:pStyle w:val="24"/>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14:paraId="3AD6D224">
      <w:pPr>
        <w:pStyle w:val="24"/>
        <w:ind w:firstLine="199" w:firstLineChars="83"/>
        <w:rPr>
          <w:rFonts w:ascii="Times New Roman" w:hAnsi="Times New Roman"/>
        </w:rPr>
      </w:pPr>
      <w:r>
        <w:rPr>
          <w:rFonts w:ascii="Times New Roman" w:hAnsi="Times New Roman"/>
        </w:rPr>
        <w:t xml:space="preserve">                     </w:t>
      </w:r>
    </w:p>
    <w:p w14:paraId="5AA96121">
      <w:pPr>
        <w:pStyle w:val="24"/>
        <w:ind w:firstLine="199" w:firstLineChars="83"/>
        <w:rPr>
          <w:rFonts w:ascii="Times New Roman" w:hAnsi="Times New Roman"/>
        </w:rPr>
      </w:pPr>
    </w:p>
    <w:p w14:paraId="2071300C">
      <w:pPr>
        <w:pStyle w:val="24"/>
        <w:ind w:right="1680" w:firstLine="199" w:firstLineChars="83"/>
        <w:jc w:val="right"/>
        <w:rPr>
          <w:rFonts w:ascii="Times New Roman" w:hAnsi="Times New Roman"/>
        </w:rPr>
      </w:pPr>
      <w:r>
        <w:rPr>
          <w:rFonts w:hint="eastAsia" w:ascii="Times New Roman" w:hAnsi="Times New Roman"/>
        </w:rPr>
        <w:t>投标单位：（公章）</w:t>
      </w:r>
    </w:p>
    <w:p w14:paraId="5356F01F">
      <w:pPr>
        <w:pStyle w:val="24"/>
        <w:ind w:firstLine="199" w:firstLineChars="83"/>
        <w:jc w:val="right"/>
        <w:rPr>
          <w:rFonts w:ascii="Times New Roman" w:hAnsi="Times New Roman"/>
        </w:rPr>
      </w:pPr>
      <w:r>
        <w:rPr>
          <w:rFonts w:hint="eastAsia" w:ascii="Times New Roman" w:hAnsi="Times New Roman"/>
        </w:rPr>
        <w:t>法定代表人或授权代理人：（签字）</w:t>
      </w:r>
    </w:p>
    <w:p w14:paraId="2A461E3B">
      <w:pPr>
        <w:pStyle w:val="24"/>
        <w:spacing w:line="360" w:lineRule="auto"/>
        <w:ind w:right="960" w:firstLine="5959" w:firstLineChars="2483"/>
        <w:rPr>
          <w:rFonts w:ascii="Times New Roman" w:hAnsi="Times New Roman"/>
        </w:rPr>
      </w:pPr>
      <w:r>
        <w:rPr>
          <w:rFonts w:hint="eastAsia" w:ascii="Times New Roman" w:hAnsi="Times New Roman"/>
        </w:rPr>
        <w:t>年  月  日</w:t>
      </w:r>
    </w:p>
    <w:p w14:paraId="3A7963F0">
      <w:pPr>
        <w:pStyle w:val="24"/>
        <w:spacing w:line="360" w:lineRule="auto"/>
        <w:ind w:firstLine="199" w:firstLineChars="83"/>
        <w:jc w:val="right"/>
        <w:rPr>
          <w:rFonts w:ascii="Times New Roman" w:hAnsi="Times New Roman"/>
        </w:rPr>
      </w:pPr>
    </w:p>
    <w:p w14:paraId="78614293">
      <w:pPr>
        <w:pStyle w:val="24"/>
        <w:spacing w:line="360" w:lineRule="auto"/>
        <w:ind w:firstLine="199" w:firstLineChars="83"/>
        <w:jc w:val="right"/>
        <w:rPr>
          <w:rFonts w:ascii="Times New Roman" w:hAnsi="Times New Roman"/>
        </w:rPr>
      </w:pPr>
    </w:p>
    <w:p w14:paraId="1CB5E8D8">
      <w:pPr>
        <w:pStyle w:val="24"/>
        <w:spacing w:line="360" w:lineRule="auto"/>
        <w:ind w:firstLine="199" w:firstLineChars="83"/>
        <w:jc w:val="right"/>
        <w:rPr>
          <w:rFonts w:ascii="Times New Roman" w:hAnsi="Times New Roman"/>
        </w:rPr>
      </w:pPr>
    </w:p>
    <w:p w14:paraId="45F7FB1D">
      <w:pPr>
        <w:pStyle w:val="24"/>
        <w:spacing w:line="360" w:lineRule="auto"/>
        <w:ind w:firstLine="0" w:firstLineChars="0"/>
        <w:outlineLvl w:val="3"/>
        <w:rPr>
          <w:rFonts w:ascii="Times New Roman" w:hAnsi="Times New Roman"/>
          <w:b/>
          <w:sz w:val="28"/>
          <w:szCs w:val="28"/>
        </w:rPr>
      </w:pPr>
      <w:bookmarkStart w:id="296" w:name="_Toc30315"/>
      <w:bookmarkStart w:id="297" w:name="_Toc24869"/>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296"/>
      <w:bookmarkEnd w:id="297"/>
    </w:p>
    <w:p w14:paraId="392F5D86">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14:paraId="1B5790C0">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14:paraId="0E7555E5">
      <w:pPr>
        <w:numPr>
          <w:ilvl w:val="0"/>
          <w:numId w:val="4"/>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14:paraId="24C5BD2E">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14:paraId="37E8CF5C">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14:paraId="0BA2D267">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14:paraId="02E5DA43">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14:paraId="30E5B7CF">
      <w:pPr>
        <w:ind w:right="960" w:firstLine="3844" w:firstLineChars="1602"/>
        <w:jc w:val="center"/>
        <w:rPr>
          <w:rFonts w:ascii="Times New Roman" w:hAnsi="Times New Roman"/>
        </w:rPr>
      </w:pPr>
    </w:p>
    <w:p w14:paraId="66EC31A3">
      <w:pPr>
        <w:ind w:right="960" w:firstLine="3844" w:firstLineChars="1602"/>
        <w:jc w:val="center"/>
        <w:rPr>
          <w:rFonts w:ascii="Times New Roman" w:hAnsi="Times New Roman"/>
        </w:rPr>
      </w:pPr>
    </w:p>
    <w:p w14:paraId="40EAB9E9">
      <w:pPr>
        <w:ind w:right="960" w:firstLine="3844" w:firstLineChars="1602"/>
        <w:jc w:val="center"/>
        <w:rPr>
          <w:rFonts w:ascii="Times New Roman" w:hAnsi="Times New Roman"/>
        </w:rPr>
      </w:pPr>
      <w:r>
        <w:rPr>
          <w:rFonts w:ascii="Times New Roman" w:hAnsi="Times New Roman"/>
        </w:rPr>
        <w:t xml:space="preserve">     供应商名称（盖公章）： </w:t>
      </w:r>
    </w:p>
    <w:p w14:paraId="419A7A7E">
      <w:pPr>
        <w:ind w:right="960" w:firstLine="5292" w:firstLineChars="2205"/>
        <w:rPr>
          <w:rFonts w:ascii="Times New Roman" w:hAnsi="Times New Roman"/>
        </w:rPr>
      </w:pPr>
      <w:r>
        <w:rPr>
          <w:rFonts w:ascii="Times New Roman" w:hAnsi="Times New Roman"/>
        </w:rPr>
        <w:t xml:space="preserve">法定代表人（签字）： </w:t>
      </w:r>
    </w:p>
    <w:p w14:paraId="43B919FE">
      <w:pPr>
        <w:ind w:right="960" w:firstLine="5292" w:firstLineChars="2205"/>
        <w:rPr>
          <w:rFonts w:ascii="Times New Roman" w:hAnsi="Times New Roman"/>
        </w:rPr>
      </w:pPr>
      <w:r>
        <w:rPr>
          <w:rFonts w:ascii="Times New Roman" w:hAnsi="Times New Roman"/>
        </w:rPr>
        <w:t xml:space="preserve">授权代表（签字）： </w:t>
      </w:r>
    </w:p>
    <w:p w14:paraId="6040177F">
      <w:pPr>
        <w:pStyle w:val="24"/>
        <w:spacing w:line="360" w:lineRule="auto"/>
        <w:ind w:firstLine="0" w:firstLineChars="0"/>
        <w:outlineLvl w:val="1"/>
        <w:rPr>
          <w:rFonts w:ascii="Times New Roman" w:hAnsi="Times New Roman"/>
          <w:b/>
          <w:sz w:val="28"/>
          <w:szCs w:val="28"/>
        </w:rPr>
      </w:pPr>
      <w:bookmarkStart w:id="298" w:name="_Toc20551"/>
      <w:bookmarkStart w:id="299" w:name="_Toc30536"/>
      <w:bookmarkStart w:id="300" w:name="_Toc4021"/>
      <w:bookmarkStart w:id="301" w:name="_Toc461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298"/>
      <w:bookmarkEnd w:id="299"/>
      <w:bookmarkEnd w:id="300"/>
      <w:bookmarkEnd w:id="301"/>
    </w:p>
    <w:p w14:paraId="54894CD9">
      <w:pPr>
        <w:ind w:firstLine="0" w:firstLineChars="0"/>
        <w:rPr>
          <w:rFonts w:ascii="Times New Roman" w:hAnsi="Times New Roman"/>
          <w:szCs w:val="24"/>
        </w:rPr>
      </w:pPr>
    </w:p>
    <w:p w14:paraId="64B73D00">
      <w:pPr>
        <w:ind w:firstLine="0" w:firstLineChars="0"/>
        <w:jc w:val="center"/>
        <w:outlineLvl w:val="2"/>
        <w:rPr>
          <w:rFonts w:ascii="Times New Roman" w:hAnsi="Times New Roman"/>
          <w:b/>
          <w:szCs w:val="28"/>
        </w:rPr>
      </w:pPr>
      <w:bookmarkStart w:id="302" w:name="_Toc5506"/>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bookmarkEnd w:id="302"/>
    </w:p>
    <w:p w14:paraId="28824083">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14:paraId="5E829521">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14:paraId="5838DAF2">
      <w:pPr>
        <w:ind w:firstLine="0" w:firstLineChars="0"/>
        <w:rPr>
          <w:rFonts w:ascii="Times New Roman" w:hAnsi="Times New Roman"/>
          <w:szCs w:val="24"/>
        </w:rPr>
      </w:pPr>
    </w:p>
    <w:p w14:paraId="4244DD17">
      <w:pPr>
        <w:ind w:firstLine="0" w:firstLineChars="0"/>
        <w:rPr>
          <w:rFonts w:ascii="Times New Roman" w:hAnsi="Times New Roman"/>
          <w:szCs w:val="24"/>
        </w:rPr>
      </w:pPr>
    </w:p>
    <w:p w14:paraId="223F3121">
      <w:pPr>
        <w:ind w:firstLine="2160" w:firstLineChars="900"/>
        <w:jc w:val="center"/>
        <w:rPr>
          <w:rFonts w:ascii="Times New Roman" w:hAnsi="Times New Roman"/>
          <w:szCs w:val="24"/>
        </w:rPr>
      </w:pPr>
      <w:r>
        <w:rPr>
          <w:rFonts w:ascii="Times New Roman" w:hAnsi="Times New Roman"/>
          <w:szCs w:val="24"/>
        </w:rPr>
        <w:t xml:space="preserve">                供应商名称（公章）：</w:t>
      </w:r>
    </w:p>
    <w:p w14:paraId="5153A474">
      <w:pPr>
        <w:ind w:right="960" w:firstLine="5808" w:firstLineChars="2420"/>
        <w:rPr>
          <w:rFonts w:ascii="Times New Roman" w:hAnsi="Times New Roman"/>
          <w:szCs w:val="24"/>
        </w:rPr>
      </w:pPr>
      <w:r>
        <w:rPr>
          <w:rFonts w:ascii="Times New Roman" w:hAnsi="Times New Roman"/>
          <w:szCs w:val="24"/>
        </w:rPr>
        <w:t>法定代表人（签章或签字）：</w:t>
      </w:r>
    </w:p>
    <w:p w14:paraId="53C9279F">
      <w:pPr>
        <w:ind w:right="960" w:firstLine="2040" w:firstLineChars="850"/>
        <w:jc w:val="center"/>
        <w:rPr>
          <w:rFonts w:ascii="Times New Roman" w:hAnsi="Times New Roman"/>
          <w:szCs w:val="24"/>
        </w:rPr>
      </w:pPr>
      <w:r>
        <w:rPr>
          <w:rFonts w:ascii="Times New Roman" w:hAnsi="Times New Roman"/>
          <w:szCs w:val="24"/>
        </w:rPr>
        <w:t xml:space="preserve">                       授权代表（签字）：</w:t>
      </w:r>
    </w:p>
    <w:p w14:paraId="3F658BEB">
      <w:pPr>
        <w:pStyle w:val="24"/>
        <w:spacing w:line="360" w:lineRule="auto"/>
        <w:ind w:firstLine="199" w:firstLineChars="83"/>
        <w:rPr>
          <w:rFonts w:ascii="Times New Roman" w:hAnsi="Times New Roman"/>
        </w:rPr>
      </w:pPr>
    </w:p>
    <w:p w14:paraId="4D43B850">
      <w:pPr>
        <w:pStyle w:val="24"/>
        <w:spacing w:line="360" w:lineRule="auto"/>
        <w:ind w:firstLine="199" w:firstLineChars="83"/>
        <w:rPr>
          <w:rFonts w:ascii="Times New Roman" w:hAnsi="Times New Roman"/>
        </w:rPr>
      </w:pPr>
    </w:p>
    <w:p w14:paraId="364C2805">
      <w:pPr>
        <w:pStyle w:val="24"/>
        <w:spacing w:line="360" w:lineRule="auto"/>
        <w:ind w:firstLine="199" w:firstLineChars="83"/>
        <w:rPr>
          <w:rFonts w:ascii="Times New Roman" w:hAnsi="Times New Roman"/>
        </w:rPr>
      </w:pPr>
    </w:p>
    <w:p w14:paraId="2F2A2622">
      <w:pPr>
        <w:pStyle w:val="24"/>
        <w:spacing w:line="360" w:lineRule="auto"/>
        <w:ind w:firstLine="199" w:firstLineChars="83"/>
        <w:rPr>
          <w:rFonts w:ascii="Times New Roman" w:hAnsi="Times New Roman"/>
        </w:rPr>
      </w:pPr>
    </w:p>
    <w:p w14:paraId="027A4693">
      <w:pPr>
        <w:pStyle w:val="24"/>
        <w:spacing w:line="360" w:lineRule="auto"/>
        <w:ind w:firstLine="199" w:firstLineChars="83"/>
        <w:rPr>
          <w:rFonts w:ascii="Times New Roman" w:hAnsi="Times New Roman"/>
        </w:rPr>
      </w:pPr>
    </w:p>
    <w:p w14:paraId="1279D2D6">
      <w:pPr>
        <w:pStyle w:val="24"/>
        <w:spacing w:line="360" w:lineRule="auto"/>
        <w:ind w:firstLine="199" w:firstLineChars="83"/>
        <w:rPr>
          <w:rFonts w:ascii="Times New Roman" w:hAnsi="Times New Roman"/>
        </w:rPr>
      </w:pPr>
    </w:p>
    <w:p w14:paraId="3CD19BDF">
      <w:pPr>
        <w:pStyle w:val="24"/>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14:paraId="4A241646">
      <w:pPr>
        <w:pStyle w:val="24"/>
        <w:spacing w:line="360" w:lineRule="auto"/>
        <w:ind w:firstLine="199" w:firstLineChars="83"/>
        <w:rPr>
          <w:rFonts w:ascii="Times New Roman" w:hAnsi="Times New Roman"/>
        </w:rPr>
      </w:pPr>
    </w:p>
    <w:p w14:paraId="7EC883EE">
      <w:pPr>
        <w:pStyle w:val="24"/>
        <w:spacing w:line="360" w:lineRule="auto"/>
        <w:ind w:firstLine="199" w:firstLineChars="83"/>
        <w:rPr>
          <w:rFonts w:ascii="Times New Roman" w:hAnsi="Times New Roman"/>
        </w:rPr>
      </w:pPr>
    </w:p>
    <w:p w14:paraId="73F82AFE">
      <w:pPr>
        <w:pStyle w:val="24"/>
        <w:spacing w:line="360" w:lineRule="auto"/>
        <w:ind w:firstLine="199" w:firstLineChars="83"/>
        <w:rPr>
          <w:rFonts w:ascii="Times New Roman" w:hAnsi="Times New Roman"/>
        </w:rPr>
      </w:pPr>
    </w:p>
    <w:p w14:paraId="70704D97">
      <w:pPr>
        <w:pStyle w:val="24"/>
        <w:spacing w:line="360" w:lineRule="auto"/>
        <w:ind w:firstLine="199" w:firstLineChars="83"/>
        <w:rPr>
          <w:rFonts w:ascii="Times New Roman" w:hAnsi="Times New Roman"/>
        </w:rPr>
      </w:pPr>
    </w:p>
    <w:p w14:paraId="494505DC">
      <w:pPr>
        <w:pStyle w:val="24"/>
        <w:spacing w:line="360" w:lineRule="auto"/>
        <w:ind w:firstLine="199" w:firstLineChars="83"/>
        <w:rPr>
          <w:rFonts w:ascii="Times New Roman" w:hAnsi="Times New Roman"/>
        </w:rPr>
      </w:pPr>
    </w:p>
    <w:p w14:paraId="0F0C04F2">
      <w:pPr>
        <w:pStyle w:val="24"/>
        <w:spacing w:line="360" w:lineRule="auto"/>
        <w:ind w:firstLine="199" w:firstLineChars="83"/>
        <w:rPr>
          <w:rFonts w:ascii="Times New Roman" w:hAnsi="Times New Roman"/>
        </w:rPr>
      </w:pPr>
    </w:p>
    <w:p w14:paraId="143FB465">
      <w:pPr>
        <w:pStyle w:val="24"/>
        <w:spacing w:line="360" w:lineRule="auto"/>
        <w:ind w:firstLine="199" w:firstLineChars="83"/>
        <w:rPr>
          <w:rFonts w:ascii="Times New Roman" w:hAnsi="Times New Roman"/>
        </w:rPr>
      </w:pPr>
    </w:p>
    <w:p w14:paraId="23DCE3CC">
      <w:pPr>
        <w:pStyle w:val="24"/>
        <w:spacing w:line="360" w:lineRule="auto"/>
        <w:ind w:firstLine="199" w:firstLineChars="83"/>
        <w:rPr>
          <w:rFonts w:ascii="Times New Roman" w:hAnsi="Times New Roman"/>
        </w:rPr>
      </w:pPr>
    </w:p>
    <w:p w14:paraId="1EF5A1B6">
      <w:pPr>
        <w:pStyle w:val="24"/>
        <w:spacing w:line="360" w:lineRule="auto"/>
        <w:ind w:firstLine="0" w:firstLineChars="0"/>
        <w:outlineLvl w:val="3"/>
        <w:rPr>
          <w:rFonts w:ascii="Times New Roman" w:hAnsi="Times New Roman"/>
          <w:b/>
          <w:sz w:val="28"/>
          <w:szCs w:val="28"/>
        </w:rPr>
      </w:pPr>
      <w:bookmarkStart w:id="303" w:name="_Toc26991"/>
      <w:bookmarkStart w:id="304" w:name="_Toc1474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303"/>
      <w:bookmarkEnd w:id="304"/>
    </w:p>
    <w:p w14:paraId="34752102">
      <w:pPr>
        <w:pStyle w:val="24"/>
        <w:spacing w:line="360" w:lineRule="auto"/>
        <w:ind w:firstLine="199" w:firstLineChars="83"/>
        <w:rPr>
          <w:rFonts w:ascii="Times New Roman" w:hAnsi="Times New Roman"/>
        </w:rPr>
      </w:pPr>
    </w:p>
    <w:p w14:paraId="18DF9250">
      <w:pPr>
        <w:ind w:firstLine="482"/>
        <w:jc w:val="center"/>
        <w:outlineLvl w:val="2"/>
        <w:rPr>
          <w:rFonts w:ascii="Times New Roman" w:hAnsi="Times New Roman"/>
          <w:b/>
        </w:rPr>
      </w:pPr>
      <w:bookmarkStart w:id="305" w:name="_Toc8858"/>
      <w:r>
        <w:rPr>
          <w:rFonts w:hint="eastAsia" w:ascii="Times New Roman" w:hAnsi="Times New Roman"/>
          <w:b/>
          <w:lang w:val="en-US" w:eastAsia="zh-CN"/>
        </w:rPr>
        <w:t>26</w:t>
      </w:r>
      <w:r>
        <w:rPr>
          <w:rFonts w:ascii="Times New Roman" w:hAnsi="Times New Roman"/>
          <w:b/>
        </w:rPr>
        <w:t>、响应文件包装袋密封件正面和封口格式</w:t>
      </w:r>
      <w:bookmarkEnd w:id="305"/>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0485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70FD638">
            <w:pPr>
              <w:spacing w:line="500" w:lineRule="exact"/>
              <w:ind w:firstLine="560"/>
              <w:rPr>
                <w:rFonts w:ascii="Times New Roman" w:hAnsi="Times New Roman"/>
                <w:sz w:val="28"/>
                <w:szCs w:val="28"/>
              </w:rPr>
            </w:pPr>
          </w:p>
          <w:p w14:paraId="38724B11">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14:paraId="129BFED9">
            <w:pPr>
              <w:spacing w:line="500" w:lineRule="exact"/>
              <w:ind w:firstLine="560"/>
              <w:rPr>
                <w:rFonts w:ascii="Times New Roman" w:hAnsi="Times New Roman"/>
                <w:sz w:val="28"/>
                <w:szCs w:val="28"/>
              </w:rPr>
            </w:pPr>
            <w:r>
              <w:rPr>
                <w:rFonts w:ascii="Times New Roman" w:hAnsi="Times New Roman"/>
                <w:sz w:val="28"/>
                <w:szCs w:val="28"/>
              </w:rPr>
              <w:t>项目编号：</w:t>
            </w:r>
          </w:p>
          <w:p w14:paraId="180B784D">
            <w:pPr>
              <w:spacing w:line="500" w:lineRule="exact"/>
              <w:ind w:firstLine="560"/>
              <w:rPr>
                <w:rFonts w:ascii="Times New Roman" w:hAnsi="Times New Roman"/>
                <w:sz w:val="28"/>
                <w:szCs w:val="28"/>
              </w:rPr>
            </w:pPr>
            <w:r>
              <w:rPr>
                <w:rFonts w:ascii="Times New Roman" w:hAnsi="Times New Roman"/>
                <w:sz w:val="28"/>
                <w:szCs w:val="28"/>
              </w:rPr>
              <w:t>包号：</w:t>
            </w:r>
          </w:p>
          <w:p w14:paraId="495BD182">
            <w:pPr>
              <w:spacing w:line="500" w:lineRule="exact"/>
              <w:ind w:firstLine="560"/>
              <w:rPr>
                <w:rFonts w:ascii="Times New Roman" w:hAnsi="Times New Roman"/>
                <w:sz w:val="28"/>
                <w:szCs w:val="28"/>
              </w:rPr>
            </w:pPr>
          </w:p>
          <w:p w14:paraId="7FECAB1F">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14:paraId="1172F7EA">
            <w:pPr>
              <w:spacing w:line="500" w:lineRule="exact"/>
              <w:ind w:firstLine="562"/>
              <w:rPr>
                <w:rFonts w:ascii="Times New Roman" w:hAnsi="Times New Roman"/>
                <w:b/>
                <w:sz w:val="28"/>
                <w:szCs w:val="28"/>
              </w:rPr>
            </w:pPr>
          </w:p>
          <w:p w14:paraId="5C60D683">
            <w:pPr>
              <w:spacing w:line="500" w:lineRule="exact"/>
              <w:ind w:firstLine="562"/>
              <w:rPr>
                <w:rFonts w:ascii="Times New Roman" w:hAnsi="Times New Roman"/>
                <w:b/>
                <w:sz w:val="28"/>
                <w:szCs w:val="28"/>
              </w:rPr>
            </w:pPr>
          </w:p>
          <w:p w14:paraId="1DD95CB9">
            <w:pPr>
              <w:spacing w:line="500" w:lineRule="exact"/>
              <w:ind w:firstLine="560"/>
              <w:rPr>
                <w:rFonts w:ascii="Times New Roman" w:hAnsi="Times New Roman"/>
                <w:sz w:val="28"/>
                <w:szCs w:val="28"/>
              </w:rPr>
            </w:pPr>
            <w:r>
              <w:rPr>
                <w:rFonts w:ascii="Times New Roman" w:hAnsi="Times New Roman"/>
                <w:sz w:val="28"/>
                <w:szCs w:val="28"/>
              </w:rPr>
              <w:t>供应商名称：</w:t>
            </w:r>
          </w:p>
          <w:p w14:paraId="7B50CC7F">
            <w:pPr>
              <w:spacing w:line="500" w:lineRule="exact"/>
              <w:ind w:firstLine="560"/>
              <w:rPr>
                <w:rFonts w:ascii="Times New Roman" w:hAnsi="Times New Roman"/>
                <w:sz w:val="28"/>
                <w:szCs w:val="28"/>
              </w:rPr>
            </w:pPr>
            <w:r>
              <w:rPr>
                <w:rFonts w:ascii="Times New Roman" w:hAnsi="Times New Roman"/>
                <w:sz w:val="28"/>
                <w:szCs w:val="28"/>
              </w:rPr>
              <w:t>供应商地址：</w:t>
            </w:r>
          </w:p>
          <w:p w14:paraId="26EF3C88">
            <w:pPr>
              <w:spacing w:line="500" w:lineRule="exact"/>
              <w:ind w:firstLine="560"/>
              <w:rPr>
                <w:rFonts w:ascii="Times New Roman" w:hAnsi="Times New Roman"/>
                <w:sz w:val="28"/>
                <w:szCs w:val="28"/>
              </w:rPr>
            </w:pPr>
          </w:p>
          <w:p w14:paraId="682ABC42">
            <w:pPr>
              <w:spacing w:line="500" w:lineRule="exact"/>
              <w:ind w:firstLine="560"/>
              <w:jc w:val="center"/>
              <w:rPr>
                <w:rFonts w:ascii="Times New Roman" w:hAnsi="Times New Roman"/>
                <w:sz w:val="28"/>
                <w:szCs w:val="28"/>
              </w:rPr>
            </w:pPr>
          </w:p>
          <w:p w14:paraId="02860006">
            <w:pPr>
              <w:spacing w:line="500" w:lineRule="exact"/>
              <w:ind w:firstLine="560"/>
              <w:jc w:val="center"/>
              <w:rPr>
                <w:rFonts w:ascii="Times New Roman" w:hAnsi="Times New Roman"/>
                <w:sz w:val="28"/>
                <w:szCs w:val="28"/>
              </w:rPr>
            </w:pPr>
          </w:p>
          <w:p w14:paraId="1A33639D">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14:paraId="5AC85A79">
            <w:pPr>
              <w:spacing w:line="500" w:lineRule="exact"/>
              <w:ind w:firstLine="560"/>
              <w:jc w:val="center"/>
              <w:rPr>
                <w:rFonts w:ascii="Times New Roman" w:hAnsi="Times New Roman"/>
                <w:sz w:val="28"/>
                <w:szCs w:val="28"/>
              </w:rPr>
            </w:pPr>
          </w:p>
        </w:tc>
      </w:tr>
    </w:tbl>
    <w:p w14:paraId="3648ACA6">
      <w:pPr>
        <w:spacing w:line="500" w:lineRule="exact"/>
        <w:ind w:firstLine="560"/>
        <w:jc w:val="center"/>
        <w:rPr>
          <w:rFonts w:ascii="Times New Roman" w:hAnsi="Times New Roman"/>
          <w:sz w:val="28"/>
          <w:szCs w:val="28"/>
        </w:rPr>
      </w:pPr>
    </w:p>
    <w:p w14:paraId="726ECF4A">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1181C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14:paraId="033DF33F">
            <w:pPr>
              <w:spacing w:line="500" w:lineRule="exact"/>
              <w:ind w:firstLine="560"/>
              <w:rPr>
                <w:rFonts w:ascii="Times New Roman" w:hAnsi="Times New Roman"/>
                <w:sz w:val="28"/>
                <w:szCs w:val="28"/>
              </w:rPr>
            </w:pPr>
          </w:p>
          <w:p w14:paraId="62466BCD">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14:paraId="542D5A56">
            <w:pPr>
              <w:pStyle w:val="19"/>
              <w:spacing w:before="0" w:beforeAutospacing="0" w:after="0" w:afterAutospacing="0" w:line="500" w:lineRule="exact"/>
              <w:ind w:firstLine="560"/>
              <w:rPr>
                <w:rFonts w:ascii="Times New Roman" w:hAnsi="Times New Roman" w:cs="Times New Roman"/>
                <w:sz w:val="28"/>
                <w:szCs w:val="28"/>
              </w:rPr>
            </w:pPr>
          </w:p>
          <w:p w14:paraId="677BC04F">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14:paraId="603FE112">
      <w:pPr>
        <w:spacing w:line="500" w:lineRule="exact"/>
        <w:ind w:firstLine="560"/>
        <w:rPr>
          <w:rFonts w:ascii="Times New Roman" w:hAnsi="Times New Roman"/>
          <w:sz w:val="28"/>
          <w:szCs w:val="28"/>
        </w:rPr>
      </w:pPr>
    </w:p>
    <w:p w14:paraId="78E22464">
      <w:pPr>
        <w:pStyle w:val="24"/>
        <w:spacing w:line="360" w:lineRule="auto"/>
        <w:ind w:firstLine="199" w:firstLineChars="83"/>
        <w:rPr>
          <w:rFonts w:ascii="Times New Roman" w:hAnsi="Times New Roman"/>
        </w:rPr>
      </w:pPr>
    </w:p>
    <w:p w14:paraId="12B15256">
      <w:pPr>
        <w:pStyle w:val="24"/>
        <w:spacing w:line="360" w:lineRule="auto"/>
        <w:ind w:firstLine="199" w:firstLineChars="83"/>
        <w:rPr>
          <w:rFonts w:ascii="Times New Roman" w:hAnsi="Times New Roman"/>
        </w:rPr>
      </w:pPr>
    </w:p>
    <w:p w14:paraId="533CD906">
      <w:pPr>
        <w:pStyle w:val="24"/>
        <w:spacing w:line="360" w:lineRule="auto"/>
        <w:ind w:firstLine="199" w:firstLineChars="83"/>
        <w:rPr>
          <w:rFonts w:ascii="Times New Roman" w:hAnsi="Times New Roman"/>
        </w:rPr>
      </w:pPr>
    </w:p>
    <w:p w14:paraId="7B533459">
      <w:pPr>
        <w:pStyle w:val="24"/>
        <w:spacing w:line="360" w:lineRule="auto"/>
        <w:ind w:firstLine="0" w:firstLineChars="0"/>
        <w:outlineLvl w:val="3"/>
        <w:rPr>
          <w:rFonts w:ascii="Times New Roman" w:hAnsi="Times New Roman"/>
          <w:b/>
          <w:sz w:val="28"/>
          <w:szCs w:val="28"/>
        </w:rPr>
      </w:pPr>
      <w:bookmarkStart w:id="306" w:name="_Toc20017"/>
      <w:bookmarkStart w:id="307"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306"/>
      <w:bookmarkEnd w:id="307"/>
    </w:p>
    <w:p w14:paraId="08588AE4">
      <w:pPr>
        <w:pStyle w:val="24"/>
        <w:spacing w:line="360" w:lineRule="auto"/>
        <w:ind w:firstLine="199" w:firstLineChars="83"/>
        <w:rPr>
          <w:rFonts w:ascii="Times New Roman" w:hAnsi="Times New Roman"/>
        </w:rPr>
      </w:pPr>
    </w:p>
    <w:p w14:paraId="735A67C9">
      <w:pPr>
        <w:ind w:firstLine="482"/>
        <w:jc w:val="center"/>
        <w:outlineLvl w:val="2"/>
        <w:rPr>
          <w:rFonts w:ascii="Times New Roman" w:hAnsi="Times New Roman"/>
          <w:b/>
        </w:rPr>
      </w:pPr>
      <w:bookmarkStart w:id="308" w:name="_Toc777"/>
      <w:r>
        <w:rPr>
          <w:rFonts w:hint="eastAsia" w:ascii="Times New Roman" w:hAnsi="Times New Roman"/>
          <w:b/>
          <w:lang w:val="en-US" w:eastAsia="zh-CN"/>
        </w:rPr>
        <w:t>27</w:t>
      </w:r>
      <w:r>
        <w:rPr>
          <w:rFonts w:ascii="Times New Roman" w:hAnsi="Times New Roman"/>
          <w:b/>
        </w:rPr>
        <w:t>、响应文件正副本封皮格式</w:t>
      </w:r>
      <w:bookmarkEnd w:id="308"/>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72CB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14:paraId="7FCFB570">
            <w:pPr>
              <w:ind w:firstLine="883"/>
              <w:jc w:val="center"/>
              <w:rPr>
                <w:rFonts w:ascii="Times New Roman" w:hAnsi="Times New Roman"/>
                <w:b/>
                <w:bCs/>
                <w:sz w:val="44"/>
                <w:szCs w:val="44"/>
              </w:rPr>
            </w:pPr>
          </w:p>
          <w:p w14:paraId="295C938E">
            <w:pPr>
              <w:ind w:firstLine="883"/>
              <w:jc w:val="center"/>
              <w:rPr>
                <w:rFonts w:ascii="Times New Roman" w:hAnsi="Times New Roman"/>
                <w:b/>
                <w:bCs/>
                <w:sz w:val="44"/>
                <w:szCs w:val="44"/>
              </w:rPr>
            </w:pPr>
          </w:p>
          <w:p w14:paraId="5AADFDFE">
            <w:pPr>
              <w:ind w:firstLine="1044"/>
              <w:jc w:val="center"/>
              <w:rPr>
                <w:rFonts w:ascii="Times New Roman" w:hAnsi="Times New Roman"/>
                <w:b/>
                <w:bCs/>
                <w:sz w:val="52"/>
                <w:szCs w:val="52"/>
              </w:rPr>
            </w:pPr>
            <w:r>
              <w:rPr>
                <w:rFonts w:ascii="Times New Roman" w:hAnsi="Times New Roman"/>
                <w:b/>
                <w:bCs/>
                <w:sz w:val="52"/>
                <w:szCs w:val="52"/>
              </w:rPr>
              <w:t>响应文件</w:t>
            </w:r>
          </w:p>
          <w:p w14:paraId="47FD546A">
            <w:pPr>
              <w:ind w:firstLine="2166"/>
              <w:jc w:val="center"/>
              <w:rPr>
                <w:rFonts w:ascii="Times New Roman" w:hAnsi="Times New Roman"/>
                <w:b/>
                <w:color w:val="FF0000"/>
                <w:spacing w:val="180"/>
                <w:sz w:val="72"/>
                <w:szCs w:val="72"/>
              </w:rPr>
            </w:pPr>
          </w:p>
          <w:p w14:paraId="68B1628E">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14:paraId="05F09842">
            <w:pPr>
              <w:ind w:firstLine="1603"/>
              <w:jc w:val="center"/>
              <w:rPr>
                <w:rFonts w:ascii="Times New Roman" w:hAnsi="Times New Roman"/>
                <w:b/>
                <w:spacing w:val="180"/>
                <w:sz w:val="44"/>
                <w:szCs w:val="44"/>
              </w:rPr>
            </w:pPr>
          </w:p>
          <w:p w14:paraId="1E1D03FE">
            <w:pPr>
              <w:ind w:firstLine="1603"/>
              <w:jc w:val="center"/>
              <w:rPr>
                <w:rFonts w:ascii="Times New Roman" w:hAnsi="Times New Roman"/>
                <w:b/>
                <w:spacing w:val="180"/>
                <w:sz w:val="44"/>
                <w:szCs w:val="44"/>
              </w:rPr>
            </w:pPr>
          </w:p>
          <w:p w14:paraId="4DD809F5">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14:paraId="14930188">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14:paraId="489DF330">
            <w:pPr>
              <w:ind w:firstLine="461" w:firstLineChars="153"/>
              <w:rPr>
                <w:rFonts w:ascii="Times New Roman" w:hAnsi="Times New Roman"/>
                <w:b/>
                <w:bCs/>
                <w:sz w:val="30"/>
                <w:szCs w:val="30"/>
              </w:rPr>
            </w:pPr>
            <w:r>
              <w:rPr>
                <w:rFonts w:ascii="Times New Roman" w:hAnsi="Times New Roman"/>
                <w:b/>
                <w:bCs/>
                <w:sz w:val="30"/>
                <w:szCs w:val="30"/>
              </w:rPr>
              <w:t>包号:</w:t>
            </w:r>
          </w:p>
          <w:p w14:paraId="739297E8">
            <w:pPr>
              <w:ind w:firstLine="0" w:firstLineChars="0"/>
              <w:rPr>
                <w:rFonts w:ascii="Times New Roman" w:hAnsi="Times New Roman"/>
                <w:b/>
                <w:bCs/>
                <w:sz w:val="30"/>
                <w:szCs w:val="30"/>
              </w:rPr>
            </w:pPr>
          </w:p>
          <w:p w14:paraId="6BC44C7E">
            <w:pPr>
              <w:ind w:firstLine="602"/>
              <w:rPr>
                <w:rFonts w:ascii="Times New Roman" w:hAnsi="Times New Roman"/>
                <w:b/>
                <w:bCs/>
                <w:sz w:val="30"/>
                <w:szCs w:val="30"/>
              </w:rPr>
            </w:pPr>
            <w:r>
              <w:rPr>
                <w:rFonts w:ascii="Times New Roman" w:hAnsi="Times New Roman"/>
                <w:b/>
                <w:bCs/>
                <w:sz w:val="30"/>
                <w:szCs w:val="30"/>
              </w:rPr>
              <w:t>供应商名称（盖公章）：</w:t>
            </w:r>
          </w:p>
          <w:p w14:paraId="5F0E21DC">
            <w:pPr>
              <w:ind w:firstLine="602"/>
              <w:rPr>
                <w:rFonts w:ascii="Times New Roman" w:hAnsi="Times New Roman"/>
                <w:b/>
                <w:bCs/>
                <w:sz w:val="30"/>
                <w:szCs w:val="30"/>
              </w:rPr>
            </w:pPr>
            <w:r>
              <w:rPr>
                <w:rFonts w:ascii="Times New Roman" w:hAnsi="Times New Roman"/>
                <w:b/>
                <w:bCs/>
                <w:sz w:val="30"/>
                <w:szCs w:val="30"/>
              </w:rPr>
              <w:t>供应商地址：</w:t>
            </w:r>
          </w:p>
          <w:p w14:paraId="08F66055">
            <w:pPr>
              <w:ind w:firstLine="602"/>
              <w:rPr>
                <w:rFonts w:ascii="Times New Roman" w:hAnsi="Times New Roman"/>
                <w:b/>
                <w:bCs/>
                <w:sz w:val="30"/>
                <w:szCs w:val="30"/>
              </w:rPr>
            </w:pPr>
            <w:r>
              <w:rPr>
                <w:rFonts w:ascii="Times New Roman" w:hAnsi="Times New Roman"/>
                <w:b/>
                <w:bCs/>
                <w:sz w:val="30"/>
                <w:szCs w:val="30"/>
              </w:rPr>
              <w:t>联系电话:</w:t>
            </w:r>
          </w:p>
          <w:p w14:paraId="729B6B8A">
            <w:pPr>
              <w:ind w:firstLine="602"/>
              <w:rPr>
                <w:rFonts w:ascii="Times New Roman" w:hAnsi="Times New Roman"/>
                <w:b/>
                <w:bCs/>
                <w:sz w:val="30"/>
                <w:szCs w:val="30"/>
              </w:rPr>
            </w:pPr>
            <w:r>
              <w:rPr>
                <w:rFonts w:ascii="Times New Roman" w:hAnsi="Times New Roman"/>
                <w:b/>
                <w:bCs/>
                <w:sz w:val="30"/>
                <w:szCs w:val="30"/>
              </w:rPr>
              <w:t>日期：</w:t>
            </w:r>
          </w:p>
        </w:tc>
      </w:tr>
    </w:tbl>
    <w:p w14:paraId="75796A20">
      <w:pPr>
        <w:pStyle w:val="24"/>
        <w:spacing w:line="360" w:lineRule="auto"/>
        <w:ind w:firstLine="0" w:firstLineChars="0"/>
        <w:rPr>
          <w:rFonts w:ascii="Times New Roman" w:hAnsi="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BD28E">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5608">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DAD98">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14:paraId="45E8A692">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14493">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A7311">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8BC2F">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0E763">
    <w:pPr>
      <w:pStyle w:val="16"/>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92E95"/>
    <w:multiLevelType w:val="singleLevel"/>
    <w:tmpl w:val="05592E95"/>
    <w:lvl w:ilvl="0" w:tentative="0">
      <w:start w:val="2"/>
      <w:numFmt w:val="chineseCounting"/>
      <w:suff w:val="nothing"/>
      <w:lvlText w:val="%1、"/>
      <w:lvlJc w:val="left"/>
      <w:rPr>
        <w:rFonts w:hint="eastAsia"/>
      </w:rPr>
    </w:lvl>
  </w:abstractNum>
  <w:abstractNum w:abstractNumId="1">
    <w:nsid w:val="3C2E797D"/>
    <w:multiLevelType w:val="multilevel"/>
    <w:tmpl w:val="3C2E797D"/>
    <w:lvl w:ilvl="0" w:tentative="0">
      <w:start w:val="1"/>
      <w:numFmt w:val="decimal"/>
      <w:lvlText w:val="%1"/>
      <w:lvlJc w:val="left"/>
      <w:pPr>
        <w:ind w:left="1217" w:hanging="432"/>
      </w:pPr>
      <w:rPr>
        <w:rFonts w:hint="default"/>
      </w:rPr>
    </w:lvl>
    <w:lvl w:ilvl="1" w:tentative="0">
      <w:start w:val="1"/>
      <w:numFmt w:val="decimal"/>
      <w:lvlText w:val="%1.%2"/>
      <w:lvlJc w:val="left"/>
      <w:pPr>
        <w:ind w:left="1361" w:hanging="576"/>
      </w:pPr>
      <w:rPr>
        <w:rFonts w:hint="default"/>
      </w:rPr>
    </w:lvl>
    <w:lvl w:ilvl="2" w:tentative="0">
      <w:start w:val="1"/>
      <w:numFmt w:val="decimal"/>
      <w:pStyle w:val="6"/>
      <w:lvlText w:val="%1.%2.%3"/>
      <w:lvlJc w:val="left"/>
      <w:pPr>
        <w:ind w:left="1505" w:hanging="720"/>
      </w:pPr>
      <w:rPr>
        <w:rFonts w:hint="default"/>
      </w:rPr>
    </w:lvl>
    <w:lvl w:ilvl="3" w:tentative="0">
      <w:start w:val="1"/>
      <w:numFmt w:val="decimal"/>
      <w:lvlText w:val="%1.%2.%3.%4"/>
      <w:lvlJc w:val="left"/>
      <w:pPr>
        <w:ind w:left="1649" w:hanging="864"/>
      </w:pPr>
      <w:rPr>
        <w:rFonts w:hint="default"/>
      </w:rPr>
    </w:lvl>
    <w:lvl w:ilvl="4" w:tentative="0">
      <w:start w:val="1"/>
      <w:numFmt w:val="decimal"/>
      <w:lvlText w:val="%1.%2.%3.%4.%5"/>
      <w:lvlJc w:val="left"/>
      <w:pPr>
        <w:ind w:left="1793" w:hanging="1008"/>
      </w:pPr>
      <w:rPr>
        <w:rFonts w:hint="default"/>
      </w:rPr>
    </w:lvl>
    <w:lvl w:ilvl="5" w:tentative="0">
      <w:start w:val="1"/>
      <w:numFmt w:val="decimal"/>
      <w:lvlText w:val="%1.%2.%3.%4.%5.%6"/>
      <w:lvlJc w:val="left"/>
      <w:pPr>
        <w:ind w:left="1937" w:hanging="1152"/>
      </w:pPr>
      <w:rPr>
        <w:rFonts w:hint="default"/>
      </w:rPr>
    </w:lvl>
    <w:lvl w:ilvl="6" w:tentative="0">
      <w:start w:val="1"/>
      <w:numFmt w:val="decimal"/>
      <w:lvlText w:val="%1.%2.%3.%4.%5.%6.%7"/>
      <w:lvlJc w:val="left"/>
      <w:pPr>
        <w:ind w:left="2081" w:hanging="1296"/>
      </w:pPr>
      <w:rPr>
        <w:rFonts w:hint="default"/>
      </w:rPr>
    </w:lvl>
    <w:lvl w:ilvl="7" w:tentative="0">
      <w:start w:val="1"/>
      <w:numFmt w:val="decimal"/>
      <w:lvlText w:val="%1.%2.%3.%4.%5.%6.%7.%8"/>
      <w:lvlJc w:val="left"/>
      <w:pPr>
        <w:ind w:left="2225" w:hanging="1440"/>
      </w:pPr>
      <w:rPr>
        <w:rFonts w:hint="default"/>
      </w:rPr>
    </w:lvl>
    <w:lvl w:ilvl="8" w:tentative="0">
      <w:start w:val="1"/>
      <w:numFmt w:val="decimal"/>
      <w:suff w:val="space"/>
      <w:lvlText w:val="%1.%2.%3.%4.%5.%6.%7.%8.%9"/>
      <w:lvlJc w:val="left"/>
      <w:pPr>
        <w:ind w:left="2369" w:hanging="1584"/>
      </w:pPr>
      <w:rPr>
        <w:rFonts w:hint="default"/>
      </w:rPr>
    </w:lvl>
  </w:abstractNum>
  <w:abstractNum w:abstractNumId="2">
    <w:nsid w:val="3D3FE76A"/>
    <w:multiLevelType w:val="singleLevel"/>
    <w:tmpl w:val="3D3FE76A"/>
    <w:lvl w:ilvl="0" w:tentative="0">
      <w:start w:val="1"/>
      <w:numFmt w:val="decimal"/>
      <w:suff w:val="nothing"/>
      <w:lvlText w:val="%1、"/>
      <w:lvlJc w:val="left"/>
    </w:lvl>
  </w:abstractNum>
  <w:abstractNum w:abstractNumId="3">
    <w:nsid w:val="7EFDEF2F"/>
    <w:multiLevelType w:val="singleLevel"/>
    <w:tmpl w:val="7EFDEF2F"/>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000000"/>
    <w:rsid w:val="00307A95"/>
    <w:rsid w:val="02C669A0"/>
    <w:rsid w:val="02EA4873"/>
    <w:rsid w:val="04912ACD"/>
    <w:rsid w:val="05145BD8"/>
    <w:rsid w:val="054A784B"/>
    <w:rsid w:val="05573D16"/>
    <w:rsid w:val="061B46AA"/>
    <w:rsid w:val="06D25EFB"/>
    <w:rsid w:val="06E04914"/>
    <w:rsid w:val="079E5C2C"/>
    <w:rsid w:val="07BB7A82"/>
    <w:rsid w:val="08EC0C19"/>
    <w:rsid w:val="0B6E7F4A"/>
    <w:rsid w:val="0BF23260"/>
    <w:rsid w:val="0C126BE9"/>
    <w:rsid w:val="0C83651B"/>
    <w:rsid w:val="0CAC2B9A"/>
    <w:rsid w:val="0D51729D"/>
    <w:rsid w:val="0E931B84"/>
    <w:rsid w:val="0F0A4B55"/>
    <w:rsid w:val="0F6239E3"/>
    <w:rsid w:val="106A0DA2"/>
    <w:rsid w:val="10721663"/>
    <w:rsid w:val="11E12553"/>
    <w:rsid w:val="12217B86"/>
    <w:rsid w:val="14847F58"/>
    <w:rsid w:val="15EF2F03"/>
    <w:rsid w:val="16AF39B2"/>
    <w:rsid w:val="16D90B34"/>
    <w:rsid w:val="175207E1"/>
    <w:rsid w:val="17F92A0B"/>
    <w:rsid w:val="19DE618A"/>
    <w:rsid w:val="1B2F1FB1"/>
    <w:rsid w:val="1BA907CB"/>
    <w:rsid w:val="1BB32D88"/>
    <w:rsid w:val="1D58430D"/>
    <w:rsid w:val="1E144AC6"/>
    <w:rsid w:val="1ED146E2"/>
    <w:rsid w:val="1F925C1F"/>
    <w:rsid w:val="1FA0728D"/>
    <w:rsid w:val="201A79C2"/>
    <w:rsid w:val="20233016"/>
    <w:rsid w:val="20DA787E"/>
    <w:rsid w:val="22C811B4"/>
    <w:rsid w:val="240D3252"/>
    <w:rsid w:val="266A403C"/>
    <w:rsid w:val="272E7C1F"/>
    <w:rsid w:val="2932354C"/>
    <w:rsid w:val="29AC5B2F"/>
    <w:rsid w:val="2AEB08D9"/>
    <w:rsid w:val="2C721C1E"/>
    <w:rsid w:val="2D6050A6"/>
    <w:rsid w:val="2FE204FD"/>
    <w:rsid w:val="303A21AF"/>
    <w:rsid w:val="31DB6CB9"/>
    <w:rsid w:val="322B72BC"/>
    <w:rsid w:val="33CA3782"/>
    <w:rsid w:val="33CF0D98"/>
    <w:rsid w:val="354F0F47"/>
    <w:rsid w:val="38BD1B07"/>
    <w:rsid w:val="38EF52F4"/>
    <w:rsid w:val="3BE834B0"/>
    <w:rsid w:val="3BFC0B7A"/>
    <w:rsid w:val="3BFF1DAD"/>
    <w:rsid w:val="3C784FDD"/>
    <w:rsid w:val="43686B13"/>
    <w:rsid w:val="43B91671"/>
    <w:rsid w:val="459338F2"/>
    <w:rsid w:val="46162F67"/>
    <w:rsid w:val="47775577"/>
    <w:rsid w:val="479E3A4F"/>
    <w:rsid w:val="488F68F0"/>
    <w:rsid w:val="4A7259CF"/>
    <w:rsid w:val="4B1B26BD"/>
    <w:rsid w:val="4B445CC8"/>
    <w:rsid w:val="4DDE761C"/>
    <w:rsid w:val="4E9F63E9"/>
    <w:rsid w:val="52830707"/>
    <w:rsid w:val="58E97957"/>
    <w:rsid w:val="5901186C"/>
    <w:rsid w:val="5B576FEE"/>
    <w:rsid w:val="5BA82211"/>
    <w:rsid w:val="5BBD3354"/>
    <w:rsid w:val="5C391092"/>
    <w:rsid w:val="5D213ADB"/>
    <w:rsid w:val="5E7B3747"/>
    <w:rsid w:val="5F1D035A"/>
    <w:rsid w:val="60556036"/>
    <w:rsid w:val="6171042E"/>
    <w:rsid w:val="6277164E"/>
    <w:rsid w:val="63A159FD"/>
    <w:rsid w:val="63F7386F"/>
    <w:rsid w:val="64C453E4"/>
    <w:rsid w:val="66183EE1"/>
    <w:rsid w:val="66330CC7"/>
    <w:rsid w:val="672C55DE"/>
    <w:rsid w:val="6757554D"/>
    <w:rsid w:val="680C5271"/>
    <w:rsid w:val="68703BF0"/>
    <w:rsid w:val="6B800137"/>
    <w:rsid w:val="6BBB5183"/>
    <w:rsid w:val="6BF15048"/>
    <w:rsid w:val="6CEB52AB"/>
    <w:rsid w:val="6E7F227F"/>
    <w:rsid w:val="6F282B2F"/>
    <w:rsid w:val="6FA165D4"/>
    <w:rsid w:val="71FD64F5"/>
    <w:rsid w:val="72A46D6E"/>
    <w:rsid w:val="73521A35"/>
    <w:rsid w:val="740D143B"/>
    <w:rsid w:val="74687E72"/>
    <w:rsid w:val="75FB0F9D"/>
    <w:rsid w:val="76EB5EC7"/>
    <w:rsid w:val="76FE1839"/>
    <w:rsid w:val="7A592736"/>
    <w:rsid w:val="7A875ECA"/>
    <w:rsid w:val="7B8E429F"/>
    <w:rsid w:val="7BDF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99" w:semiHidden="0" w:name="annotation text"/>
    <w:lsdException w:qFormat="1" w:uiPriority="99" w:semiHidden="0" w:name="header"/>
    <w:lsdException w:qFormat="1"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qFormat="1" w:uiPriority="99"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5">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unhideWhenUsed/>
    <w:qFormat/>
    <w:uiPriority w:val="0"/>
    <w:pPr>
      <w:keepNext/>
      <w:keepLines/>
      <w:numPr>
        <w:ilvl w:val="2"/>
        <w:numId w:val="1"/>
      </w:numPr>
      <w:tabs>
        <w:tab w:val="left" w:pos="0"/>
      </w:tabs>
      <w:spacing w:before="80" w:after="80"/>
      <w:ind w:left="0" w:firstLine="0" w:firstLineChars="0"/>
      <w:jc w:val="left"/>
      <w:outlineLvl w:val="2"/>
    </w:pPr>
    <w:rPr>
      <w:b/>
      <w:sz w:val="32"/>
      <w:szCs w:val="24"/>
    </w:rPr>
  </w:style>
  <w:style w:type="paragraph" w:styleId="7">
    <w:name w:val="heading 5"/>
    <w:basedOn w:val="1"/>
    <w:next w:val="1"/>
    <w:qFormat/>
    <w:uiPriority w:val="0"/>
    <w:pPr>
      <w:keepNext/>
      <w:keepLines/>
      <w:spacing w:before="280" w:after="290" w:line="376" w:lineRule="auto"/>
      <w:outlineLvl w:val="4"/>
    </w:pPr>
    <w:rPr>
      <w:rFonts w:cs="Times New Roman"/>
      <w:b/>
      <w:bCs/>
      <w:kern w:val="0"/>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pPr>
    <w:rPr>
      <w:rFonts w:ascii="Arial" w:hAnsi="Arial"/>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semiHidden/>
    <w:unhideWhenUsed/>
    <w:qFormat/>
    <w:uiPriority w:val="99"/>
    <w:pPr>
      <w:spacing w:after="120"/>
    </w:pPr>
    <w:rPr>
      <w:sz w:val="16"/>
      <w:szCs w:val="16"/>
    </w:rPr>
  </w:style>
  <w:style w:type="paragraph" w:styleId="12">
    <w:name w:val="Body Text"/>
    <w:basedOn w:val="1"/>
    <w:next w:val="1"/>
    <w:qFormat/>
    <w:uiPriority w:val="0"/>
    <w:pPr>
      <w:spacing w:after="120"/>
    </w:pPr>
  </w:style>
  <w:style w:type="paragraph" w:styleId="13">
    <w:name w:val="toc 3"/>
    <w:basedOn w:val="1"/>
    <w:next w:val="1"/>
    <w:qFormat/>
    <w:uiPriority w:val="0"/>
    <w:pPr>
      <w:ind w:left="840" w:leftChars="400"/>
    </w:pPr>
  </w:style>
  <w:style w:type="paragraph" w:styleId="14">
    <w:name w:val="Plain Text"/>
    <w:basedOn w:val="1"/>
    <w:qFormat/>
    <w:uiPriority w:val="0"/>
    <w:rPr>
      <w:rFonts w:ascii="宋体" w:hAnsi="Courier New" w:eastAsia="宋体"/>
      <w:sz w:val="21"/>
    </w:rPr>
  </w:style>
  <w:style w:type="paragraph" w:styleId="15">
    <w:name w:val="footer"/>
    <w:basedOn w:val="1"/>
    <w:unhideWhenUsed/>
    <w:qFormat/>
    <w:uiPriority w:val="99"/>
    <w:pPr>
      <w:tabs>
        <w:tab w:val="center" w:pos="4153"/>
        <w:tab w:val="right" w:pos="8306"/>
      </w:tabs>
      <w:snapToGrid w:val="0"/>
    </w:pPr>
    <w:rPr>
      <w:sz w:val="18"/>
      <w:szCs w:val="18"/>
    </w:rPr>
  </w:style>
  <w:style w:type="paragraph" w:styleId="1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0"/>
  </w:style>
  <w:style w:type="paragraph" w:styleId="18">
    <w:name w:val="toc 2"/>
    <w:basedOn w:val="1"/>
    <w:next w:val="1"/>
    <w:qFormat/>
    <w:uiPriority w:val="0"/>
    <w:pPr>
      <w:ind w:left="420" w:leftChars="200"/>
    </w:p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563C1" w:themeColor="hyperlink"/>
      <w:u w:val="single"/>
      <w14:textFill>
        <w14:solidFill>
          <w14:schemeClr w14:val="hlink"/>
        </w14:solidFill>
      </w14:textFill>
    </w:rPr>
  </w:style>
  <w:style w:type="paragraph" w:styleId="24">
    <w:name w:val="No Spacing"/>
    <w:qFormat/>
    <w:uiPriority w:val="1"/>
    <w:pPr>
      <w:widowControl w:val="0"/>
      <w:ind w:firstLine="200" w:firstLineChars="200"/>
    </w:pPr>
    <w:rPr>
      <w:rFonts w:ascii="Calibri" w:hAnsi="Calibri" w:eastAsia="仿宋" w:cs="Times New Roman"/>
      <w:kern w:val="2"/>
      <w:sz w:val="24"/>
      <w:lang w:val="en-US" w:eastAsia="zh-CN" w:bidi="ar-SA"/>
    </w:rPr>
  </w:style>
  <w:style w:type="paragraph" w:customStyle="1" w:styleId="25">
    <w:name w:val="默认段落字体 Para Char Char Char Char Char Char Char Char Char1 Char Char Char Char"/>
    <w:basedOn w:val="1"/>
    <w:qFormat/>
    <w:uiPriority w:val="0"/>
    <w:rPr>
      <w:rFonts w:ascii="Tahoma" w:hAnsi="Tahoma"/>
    </w:rPr>
  </w:style>
  <w:style w:type="paragraph" w:customStyle="1" w:styleId="26">
    <w:name w:val="表内文字"/>
    <w:basedOn w:val="1"/>
    <w:qFormat/>
    <w:uiPriority w:val="0"/>
    <w:pPr>
      <w:tabs>
        <w:tab w:val="left" w:pos="1418"/>
      </w:tabs>
      <w:jc w:val="center"/>
    </w:pPr>
    <w:rPr>
      <w:rFonts w:ascii="仿宋_GB2312" w:eastAsia="仿宋_GB2312"/>
      <w:spacing w:val="-20"/>
      <w:kern w:val="0"/>
      <w:szCs w:val="24"/>
    </w:rPr>
  </w:style>
  <w:style w:type="paragraph" w:customStyle="1" w:styleId="27">
    <w:name w:val="列出段落1"/>
    <w:basedOn w:val="1"/>
    <w:qFormat/>
    <w:uiPriority w:val="34"/>
    <w:pPr>
      <w:ind w:firstLine="420" w:firstLineChars="200"/>
    </w:pPr>
    <w:rPr>
      <w:rFonts w:cs="Times New Roman"/>
      <w:sz w:val="22"/>
      <w:szCs w:val="20"/>
    </w:rPr>
  </w:style>
  <w:style w:type="paragraph" w:customStyle="1" w:styleId="28">
    <w:name w:val="列表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Pages>
  <Words>1707</Words>
  <Characters>2132</Characters>
  <Lines>0</Lines>
  <Paragraphs>0</Paragraphs>
  <TotalTime>0</TotalTime>
  <ScaleCrop>false</ScaleCrop>
  <LinksUpToDate>false</LinksUpToDate>
  <CharactersWithSpaces>2202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2023-03-13T01:28:00Z</dcterms:created>
  <dc:creator>Administrator</dc:creator>
  <cp:lastModifiedBy>子非鱼</cp:lastModifiedBy>
  <dcterms:modified xsi:type="dcterms:W3CDTF">2025-12-04T09:32:04Z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53A38ECC38D44FE69EFC6254861763D9</vt:lpwstr>
  </property>
  <property fmtid="{D5CDD505-2E9C-101B-9397-08002B2CF9AE}" pid="4" name="KSOTemplateDocerSaveRecord">
    <vt:lpwstr>eyJoZGlkIjoiNjJhMTY2ZGFkYzVhNmM2Mjk2YzI3ZTI2MDllNWZmMDMiLCJ1c2VySWQiOiI0OTA4MzEzNzYifQ==</vt:lpwstr>
  </property>
</Properties>
</file>